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3F7FB"/>
  <w:body>
    <w:p w14:paraId="7D30934D" w14:textId="3BD1D958" w:rsidR="00F82719" w:rsidRPr="008E2CFB" w:rsidRDefault="00F82719" w:rsidP="00E42174">
      <w:pPr>
        <w:rPr>
          <w:rFonts w:cstheme="minorHAnsi"/>
          <w:b/>
          <w:color w:val="FF0000"/>
          <w:sz w:val="24"/>
          <w:szCs w:val="24"/>
        </w:rPr>
      </w:pPr>
    </w:p>
    <w:p w14:paraId="738CB3F4" w14:textId="77777777" w:rsidR="00FA5E30" w:rsidRPr="008E2CFB" w:rsidRDefault="00FA5E30" w:rsidP="00E4217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7DDD8ED5" w14:textId="77777777" w:rsidR="00FA5E30" w:rsidRPr="008E2CFB" w:rsidRDefault="00FA5E30" w:rsidP="00E4217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0236D964" w14:textId="77777777" w:rsidR="00FA5E30" w:rsidRPr="008E2CFB" w:rsidRDefault="00FA5E30" w:rsidP="00E4217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32EC9F57" w14:textId="77777777" w:rsidR="00FA5E30" w:rsidRPr="008E2CFB" w:rsidRDefault="00FA5E30" w:rsidP="00E4217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154F680F" w14:textId="39AD3F16" w:rsidR="00FA5E30" w:rsidRPr="008E2CFB" w:rsidRDefault="00211324" w:rsidP="00E42174">
      <w:pPr>
        <w:jc w:val="center"/>
        <w:rPr>
          <w:rFonts w:cstheme="minorHAnsi"/>
          <w:b/>
          <w:color w:val="FF0000"/>
          <w:sz w:val="24"/>
          <w:szCs w:val="24"/>
        </w:rPr>
      </w:pPr>
      <w:r>
        <w:rPr>
          <w:noProof/>
        </w:rPr>
        <w:drawing>
          <wp:inline distT="0" distB="0" distL="0" distR="0" wp14:anchorId="465A07DB" wp14:editId="66E67A21">
            <wp:extent cx="5760720" cy="2072640"/>
            <wp:effectExtent l="114300" t="114300" r="144780" b="137160"/>
            <wp:docPr id="694658198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4658198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72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D2976F9" w14:textId="021101DB" w:rsidR="00FA5E30" w:rsidRPr="008E2CFB" w:rsidRDefault="00FA5E30" w:rsidP="00E4217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68A01757" w14:textId="343CAD78" w:rsidR="00F82719" w:rsidRPr="008E2CFB" w:rsidRDefault="00F82719" w:rsidP="00E42174">
      <w:pPr>
        <w:jc w:val="center"/>
        <w:rPr>
          <w:rFonts w:cstheme="minorHAnsi"/>
          <w:b/>
          <w:color w:val="FF0000"/>
          <w:sz w:val="24"/>
          <w:szCs w:val="24"/>
        </w:rPr>
      </w:pPr>
    </w:p>
    <w:p w14:paraId="23430FF7" w14:textId="77777777" w:rsidR="00FA5E30" w:rsidRPr="008E2CFB" w:rsidRDefault="00FA5E30" w:rsidP="00E4217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</w:p>
    <w:p w14:paraId="1A61A497" w14:textId="73B5210E" w:rsidR="00F82719" w:rsidRPr="008E2CFB" w:rsidRDefault="00F82719" w:rsidP="00E4217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 w:rsidRPr="008E2CFB">
        <w:rPr>
          <w:rFonts w:cstheme="minorHAnsi"/>
          <w:b/>
          <w:color w:val="4F81BD" w:themeColor="accent1"/>
          <w:sz w:val="36"/>
          <w:szCs w:val="36"/>
        </w:rPr>
        <w:t>Vodič za građane</w:t>
      </w:r>
      <w:r w:rsidR="00572279" w:rsidRPr="008E2CFB">
        <w:rPr>
          <w:rFonts w:cstheme="minorHAnsi"/>
          <w:color w:val="4F81BD" w:themeColor="accent1"/>
        </w:rPr>
        <w:t xml:space="preserve"> 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za 202</w:t>
      </w:r>
      <w:r w:rsidR="009715E2">
        <w:rPr>
          <w:rFonts w:cstheme="minorHAnsi"/>
          <w:b/>
          <w:color w:val="4F81BD" w:themeColor="accent1"/>
          <w:sz w:val="36"/>
          <w:szCs w:val="36"/>
        </w:rPr>
        <w:t>5</w:t>
      </w:r>
      <w:r w:rsidR="00572279" w:rsidRPr="008E2CFB">
        <w:rPr>
          <w:rFonts w:cstheme="minorHAnsi"/>
          <w:b/>
          <w:color w:val="4F81BD" w:themeColor="accent1"/>
          <w:sz w:val="36"/>
          <w:szCs w:val="36"/>
        </w:rPr>
        <w:t>. godinu</w:t>
      </w:r>
    </w:p>
    <w:p w14:paraId="43B7DB94" w14:textId="631657D8" w:rsidR="00F82719" w:rsidRPr="008E2CFB" w:rsidRDefault="00085A4E" w:rsidP="00E42174">
      <w:pPr>
        <w:jc w:val="center"/>
        <w:rPr>
          <w:rFonts w:cstheme="minorHAnsi"/>
          <w:b/>
          <w:color w:val="4F81BD" w:themeColor="accent1"/>
          <w:sz w:val="36"/>
          <w:szCs w:val="36"/>
        </w:rPr>
      </w:pPr>
      <w:r>
        <w:rPr>
          <w:rFonts w:cstheme="minorHAnsi"/>
          <w:b/>
          <w:color w:val="4F81BD" w:themeColor="accent1"/>
          <w:sz w:val="36"/>
          <w:szCs w:val="36"/>
        </w:rPr>
        <w:t xml:space="preserve">Općina </w:t>
      </w:r>
      <w:r w:rsidR="0070744A">
        <w:rPr>
          <w:rFonts w:cstheme="minorHAnsi"/>
          <w:b/>
          <w:color w:val="4F81BD" w:themeColor="accent1"/>
          <w:sz w:val="36"/>
          <w:szCs w:val="36"/>
        </w:rPr>
        <w:t>Prgomet</w:t>
      </w:r>
    </w:p>
    <w:p w14:paraId="25351B47" w14:textId="22697FDE" w:rsidR="00F82719" w:rsidRPr="008E2CFB" w:rsidRDefault="00F82719" w:rsidP="00E42174">
      <w:pPr>
        <w:rPr>
          <w:rFonts w:cstheme="minorHAnsi"/>
          <w:b/>
          <w:color w:val="FF0000"/>
          <w:sz w:val="24"/>
          <w:szCs w:val="24"/>
        </w:rPr>
      </w:pPr>
      <w:r w:rsidRPr="008E2CFB">
        <w:rPr>
          <w:rFonts w:cstheme="minorHAnsi"/>
          <w:b/>
          <w:color w:val="FF0000"/>
          <w:sz w:val="24"/>
          <w:szCs w:val="24"/>
        </w:rPr>
        <w:br w:type="page"/>
      </w:r>
    </w:p>
    <w:p w14:paraId="4746B782" w14:textId="77777777" w:rsidR="00546DA3" w:rsidRPr="008671B0" w:rsidRDefault="00546DA3" w:rsidP="00546DA3">
      <w:pPr>
        <w:spacing w:line="259" w:lineRule="auto"/>
        <w:jc w:val="both"/>
        <w:rPr>
          <w:b/>
          <w:bCs/>
          <w:sz w:val="24"/>
          <w:szCs w:val="24"/>
        </w:rPr>
      </w:pPr>
      <w:r w:rsidRPr="008671B0">
        <w:rPr>
          <w:b/>
          <w:bCs/>
          <w:sz w:val="24"/>
          <w:szCs w:val="24"/>
        </w:rPr>
        <w:lastRenderedPageBreak/>
        <w:t>Poštovani stanovnici Općine Prgomet,</w:t>
      </w:r>
    </w:p>
    <w:p w14:paraId="7EFAD741" w14:textId="77777777" w:rsidR="00546DA3" w:rsidRPr="007E5B87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7E5B87">
        <w:rPr>
          <w:sz w:val="24"/>
          <w:szCs w:val="24"/>
        </w:rPr>
        <w:t xml:space="preserve">predstavljamo Proračunski vodič za građane za 2025. godinu. U njemu je prikazano na koji način </w:t>
      </w:r>
      <w:r w:rsidRPr="00546DA3">
        <w:rPr>
          <w:sz w:val="24"/>
          <w:szCs w:val="24"/>
        </w:rPr>
        <w:t>Općina</w:t>
      </w:r>
      <w:r w:rsidRPr="007E5B87">
        <w:rPr>
          <w:sz w:val="24"/>
          <w:szCs w:val="24"/>
        </w:rPr>
        <w:t xml:space="preserve"> </w:t>
      </w:r>
      <w:r w:rsidRPr="00546DA3">
        <w:rPr>
          <w:sz w:val="24"/>
          <w:szCs w:val="24"/>
        </w:rPr>
        <w:t>Prgomet</w:t>
      </w:r>
      <w:r w:rsidRPr="007E5B87">
        <w:rPr>
          <w:sz w:val="24"/>
          <w:szCs w:val="24"/>
        </w:rPr>
        <w:t xml:space="preserve"> prikuplja i investira sredstva. Radi što veće transparentnosti i bolje komunikacije s našim građanima nastavljamo s projektom koji se nalazi na Internet stranici </w:t>
      </w:r>
      <w:proofErr w:type="spellStart"/>
      <w:r w:rsidRPr="007E5B87">
        <w:rPr>
          <w:sz w:val="24"/>
          <w:szCs w:val="24"/>
        </w:rPr>
        <w:t>www.proracun.hr</w:t>
      </w:r>
      <w:proofErr w:type="spellEnd"/>
      <w:r w:rsidRPr="007E5B87">
        <w:rPr>
          <w:sz w:val="24"/>
          <w:szCs w:val="24"/>
        </w:rPr>
        <w:t xml:space="preserve"> te na našoj službenoj stranici </w:t>
      </w:r>
      <w:proofErr w:type="spellStart"/>
      <w:r w:rsidRPr="00546DA3">
        <w:rPr>
          <w:sz w:val="24"/>
          <w:szCs w:val="24"/>
        </w:rPr>
        <w:t>https</w:t>
      </w:r>
      <w:proofErr w:type="spellEnd"/>
      <w:r w:rsidRPr="00546DA3">
        <w:rPr>
          <w:sz w:val="24"/>
          <w:szCs w:val="24"/>
        </w:rPr>
        <w:t>://</w:t>
      </w:r>
      <w:proofErr w:type="spellStart"/>
      <w:r w:rsidRPr="00546DA3">
        <w:rPr>
          <w:sz w:val="24"/>
          <w:szCs w:val="24"/>
        </w:rPr>
        <w:t>opcina-prgomet.hr</w:t>
      </w:r>
      <w:proofErr w:type="spellEnd"/>
      <w:r w:rsidRPr="00546DA3">
        <w:rPr>
          <w:sz w:val="24"/>
          <w:szCs w:val="24"/>
        </w:rPr>
        <w:t>/</w:t>
      </w:r>
      <w:proofErr w:type="spellStart"/>
      <w:r w:rsidRPr="00546DA3">
        <w:rPr>
          <w:sz w:val="24"/>
          <w:szCs w:val="24"/>
        </w:rPr>
        <w:t>wp</w:t>
      </w:r>
      <w:proofErr w:type="spellEnd"/>
      <w:r w:rsidRPr="00546DA3">
        <w:rPr>
          <w:sz w:val="24"/>
          <w:szCs w:val="24"/>
        </w:rPr>
        <w:t>/.</w:t>
      </w:r>
    </w:p>
    <w:p w14:paraId="7820E16E" w14:textId="77777777" w:rsidR="00546DA3" w:rsidRPr="00546DA3" w:rsidRDefault="00546DA3" w:rsidP="00546DA3">
      <w:pPr>
        <w:jc w:val="both"/>
        <w:rPr>
          <w:bCs/>
          <w:sz w:val="24"/>
          <w:szCs w:val="24"/>
        </w:rPr>
      </w:pPr>
      <w:r w:rsidRPr="00546DA3">
        <w:rPr>
          <w:bCs/>
          <w:sz w:val="24"/>
          <w:szCs w:val="24"/>
        </w:rPr>
        <w:t>Uz znatna sredstva za održavanje postojeće komunalne infrastrukture, osigurana su značajna sredstva za mnoge komunalne projekte. U 2025. godini održavamo objekte i uređaje komunalne infrastrukture. Sredstva smo izdvojili za održavanje i sanaciju nerazvrstane ceste, poljskih puteva, javne rasvjete, opskrbu vodom, uređenje pristupnih puteva i parkinga i izgradnju nerazvrstanih cesta. Održavat će se i proširivat groblja i ulagat ćemo u mrtvačnice. Održavat će se javne površine, postrojenja i opreme, objekti u vlasništvu Općine, građevinski objekti i autobusne čekaonice te će se sanirati malonogometna igrališta i trgovi u naseljima. Također, ulagat će se u radnu zonu Labin.</w:t>
      </w:r>
    </w:p>
    <w:p w14:paraId="20752CE1" w14:textId="19514206" w:rsidR="00546DA3" w:rsidRPr="00546DA3" w:rsidRDefault="00546DA3" w:rsidP="00546DA3">
      <w:pPr>
        <w:jc w:val="both"/>
        <w:rPr>
          <w:sz w:val="24"/>
          <w:szCs w:val="24"/>
        </w:rPr>
      </w:pPr>
      <w:r w:rsidRPr="008671B0">
        <w:rPr>
          <w:sz w:val="24"/>
          <w:szCs w:val="24"/>
        </w:rPr>
        <w:t xml:space="preserve">Općina Prgomet i dalje ulaže značajna financijska sredstva za izgradnju komunalne infrastrukture. U planu nam je ulagati u </w:t>
      </w:r>
      <w:r w:rsidRPr="00546DA3">
        <w:rPr>
          <w:sz w:val="24"/>
          <w:szCs w:val="24"/>
        </w:rPr>
        <w:t>vidikovce, šetnice i izletišta te će se uređivati trg</w:t>
      </w:r>
      <w:r w:rsidRPr="008671B0">
        <w:rPr>
          <w:sz w:val="24"/>
          <w:szCs w:val="24"/>
        </w:rPr>
        <w:t>.</w:t>
      </w:r>
    </w:p>
    <w:p w14:paraId="4A476737" w14:textId="77777777" w:rsidR="00546DA3" w:rsidRPr="008671B0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546DA3">
        <w:rPr>
          <w:sz w:val="24"/>
          <w:szCs w:val="24"/>
        </w:rPr>
        <w:t>Kako bismo sačuvali biološku raznolikost, održivi razvoj, zdravlje i kvalitetu naših stanovnika ulagat ćemo i u zaštitu okoliša kroz iznošenje i odvoz smeća, sanaciju zelenih i javnih površina, nabavku kanti za smeće i čišćenje divljih deponija.</w:t>
      </w:r>
    </w:p>
    <w:p w14:paraId="304F7AA7" w14:textId="77777777" w:rsidR="00546DA3" w:rsidRPr="008671B0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8671B0">
        <w:rPr>
          <w:sz w:val="24"/>
          <w:szCs w:val="24"/>
        </w:rPr>
        <w:t>Razvojem sporta i rekreacije pokrećemo naše stanovnike. Nastojimo mladima omogućiti priliku za zdravijim životom zato ulažemo u program javnih potreba u sportu.</w:t>
      </w:r>
    </w:p>
    <w:p w14:paraId="7421320E" w14:textId="77777777" w:rsidR="00546DA3" w:rsidRPr="00546DA3" w:rsidRDefault="00546DA3" w:rsidP="00546DA3">
      <w:pPr>
        <w:jc w:val="both"/>
        <w:rPr>
          <w:sz w:val="24"/>
          <w:szCs w:val="24"/>
        </w:rPr>
      </w:pPr>
      <w:r w:rsidRPr="00546DA3">
        <w:rPr>
          <w:sz w:val="24"/>
          <w:szCs w:val="24"/>
        </w:rPr>
        <w:t xml:space="preserve">Tekućim donacijama </w:t>
      </w:r>
      <w:proofErr w:type="spellStart"/>
      <w:r w:rsidRPr="00546DA3">
        <w:rPr>
          <w:sz w:val="24"/>
          <w:szCs w:val="24"/>
        </w:rPr>
        <w:t>HGSS</w:t>
      </w:r>
      <w:proofErr w:type="spellEnd"/>
      <w:r w:rsidRPr="00546DA3">
        <w:rPr>
          <w:sz w:val="24"/>
          <w:szCs w:val="24"/>
        </w:rPr>
        <w:t>-u te pomoćima za usluge protupožarne zaštite i elementarne katastrofe želimo zaštiti naše stanovništvo i pružiti im sigurnost.</w:t>
      </w:r>
    </w:p>
    <w:p w14:paraId="388A37AD" w14:textId="77777777" w:rsidR="00546DA3" w:rsidRPr="008671B0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546DA3">
        <w:rPr>
          <w:sz w:val="24"/>
          <w:szCs w:val="24"/>
        </w:rPr>
        <w:t>Želimo zadovoljiti potrebe i prava svih građana koji su izloženi socijalnom riziku ili se nalaze u nepovoljnom položaju pa tako sredstva izdvajamo za prijevoz putnika i đaka, tekuće donacije za zavod za javno zdravstvo i Crveni križ te projekt Zaželi.</w:t>
      </w:r>
    </w:p>
    <w:p w14:paraId="2986B39A" w14:textId="77777777" w:rsidR="00546DA3" w:rsidRPr="008671B0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8671B0">
        <w:rPr>
          <w:sz w:val="24"/>
          <w:szCs w:val="24"/>
        </w:rPr>
        <w:t>Očuvanje tradicije i kulture naše Općine od velike nam je važnosti, pa smo i ove godine osigurali sredstva za javne potrebe u kulturi.</w:t>
      </w:r>
    </w:p>
    <w:p w14:paraId="2FA4E6ED" w14:textId="77777777" w:rsidR="00546DA3" w:rsidRPr="008671B0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8671B0">
        <w:rPr>
          <w:sz w:val="24"/>
          <w:szCs w:val="24"/>
        </w:rPr>
        <w:t>Dragi stanovnici Općine Prgomet, izdvojili smo samo dio projekata koje želimo realizirati u 202</w:t>
      </w:r>
      <w:r w:rsidRPr="00546DA3">
        <w:rPr>
          <w:sz w:val="24"/>
          <w:szCs w:val="24"/>
        </w:rPr>
        <w:t>5</w:t>
      </w:r>
      <w:r w:rsidRPr="008671B0">
        <w:rPr>
          <w:sz w:val="24"/>
          <w:szCs w:val="24"/>
        </w:rPr>
        <w:t>. godini.</w:t>
      </w:r>
    </w:p>
    <w:p w14:paraId="643BCC9D" w14:textId="77777777" w:rsidR="00546DA3" w:rsidRPr="008671B0" w:rsidRDefault="00546DA3" w:rsidP="00546DA3">
      <w:pPr>
        <w:spacing w:after="160" w:line="259" w:lineRule="auto"/>
        <w:jc w:val="both"/>
        <w:rPr>
          <w:sz w:val="24"/>
          <w:szCs w:val="24"/>
        </w:rPr>
      </w:pPr>
      <w:r w:rsidRPr="008671B0">
        <w:rPr>
          <w:sz w:val="24"/>
          <w:szCs w:val="24"/>
        </w:rPr>
        <w:t>Ukoliko mislite da je još nešto potrebno kako bismo poboljšali našu Općinu molimo Vas da nam na to ukažete.</w:t>
      </w:r>
    </w:p>
    <w:p w14:paraId="65259DEA" w14:textId="77777777" w:rsidR="00546DA3" w:rsidRPr="008671B0" w:rsidRDefault="00546DA3" w:rsidP="00546DA3">
      <w:pPr>
        <w:spacing w:after="160" w:line="259" w:lineRule="auto"/>
        <w:jc w:val="both"/>
        <w:rPr>
          <w:b/>
          <w:sz w:val="24"/>
          <w:szCs w:val="24"/>
        </w:rPr>
      </w:pPr>
    </w:p>
    <w:p w14:paraId="6F281603" w14:textId="77777777" w:rsidR="00546DA3" w:rsidRPr="008671B0" w:rsidRDefault="00546DA3" w:rsidP="00546DA3">
      <w:pPr>
        <w:spacing w:after="160" w:line="259" w:lineRule="auto"/>
        <w:jc w:val="both"/>
        <w:rPr>
          <w:b/>
          <w:sz w:val="24"/>
          <w:szCs w:val="24"/>
        </w:rPr>
      </w:pPr>
    </w:p>
    <w:p w14:paraId="6FE16287" w14:textId="77777777" w:rsidR="00546DA3" w:rsidRPr="008671B0" w:rsidRDefault="00546DA3" w:rsidP="00546DA3">
      <w:pPr>
        <w:spacing w:after="160" w:line="259" w:lineRule="auto"/>
        <w:jc w:val="right"/>
        <w:rPr>
          <w:bCs/>
          <w:sz w:val="24"/>
          <w:szCs w:val="24"/>
        </w:rPr>
      </w:pPr>
      <w:r w:rsidRPr="008671B0">
        <w:rPr>
          <w:bCs/>
          <w:sz w:val="24"/>
          <w:szCs w:val="24"/>
        </w:rPr>
        <w:t>Vaš Načelnik!</w:t>
      </w:r>
    </w:p>
    <w:p w14:paraId="348DD58C" w14:textId="77777777" w:rsidR="00546DA3" w:rsidRDefault="00546DA3" w:rsidP="00546DA3"/>
    <w:p w14:paraId="785898A2" w14:textId="77777777" w:rsidR="00753F71" w:rsidRDefault="00753F71" w:rsidP="00E4217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</w:p>
    <w:p w14:paraId="73DDC870" w14:textId="6C1D9B71" w:rsidR="0025547F" w:rsidRPr="008E2CFB" w:rsidRDefault="00546DA3" w:rsidP="00E4217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>
        <w:rPr>
          <w:rFonts w:eastAsia="Times New Roman" w:cstheme="minorHAnsi"/>
          <w:b/>
          <w:color w:val="548DD4" w:themeColor="text2" w:themeTint="99"/>
          <w:sz w:val="24"/>
          <w:szCs w:val="24"/>
        </w:rPr>
        <w:t>Š</w:t>
      </w:r>
      <w:r w:rsidR="0025547F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to je proračun?</w:t>
      </w:r>
    </w:p>
    <w:p w14:paraId="1E5F6B7F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  <w:r w:rsidRPr="008E2CFB">
        <w:rPr>
          <w:rFonts w:eastAsia="Times New Roman" w:cstheme="minorHAnsi"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6F89574" wp14:editId="398A6D77">
                <wp:simplePos x="0" y="0"/>
                <wp:positionH relativeFrom="column">
                  <wp:posOffset>-33655</wp:posOffset>
                </wp:positionH>
                <wp:positionV relativeFrom="paragraph">
                  <wp:posOffset>180340</wp:posOffset>
                </wp:positionV>
                <wp:extent cx="1114425" cy="1190625"/>
                <wp:effectExtent l="0" t="0" r="0" b="0"/>
                <wp:wrapSquare wrapText="bothSides"/>
                <wp:docPr id="217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14425" cy="1190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621614" w14:textId="77777777" w:rsidR="0025547F" w:rsidRDefault="0025547F" w:rsidP="0025547F">
                            <w:bookmarkStart w:id="0" w:name="_Hlk149025111"/>
                            <w:bookmarkEnd w:id="0"/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2F5A834" wp14:editId="7542896F">
                                  <wp:extent cx="1096447" cy="1095375"/>
                                  <wp:effectExtent l="0" t="0" r="8890" b="0"/>
                                  <wp:docPr id="28" name="Slika 2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19435" cy="11183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ffectLst>
                                            <a:softEdge rad="63500"/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F89574"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left:0;text-align:left;margin-left:-2.65pt;margin-top:14.2pt;width:87.75pt;height:93.75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" filled="f" stroked="f">
                <v:textbox>
                  <w:txbxContent>
                    <w:p w14:paraId="09621614" w14:textId="77777777" w:rsidR="0025547F" w:rsidRDefault="0025547F" w:rsidP="0025547F">
                      <w:bookmarkStart w:id="1" w:name="_Hlk149025111"/>
                      <w:bookmarkEnd w:id="1"/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2F5A834" wp14:editId="7542896F">
                            <wp:extent cx="1096447" cy="1095375"/>
                            <wp:effectExtent l="0" t="0" r="8890" b="0"/>
                            <wp:docPr id="28" name="Slika 2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19435" cy="11183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ffectLst>
                                      <a:softEdge rad="63500"/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DABB5E3" w14:textId="77777777" w:rsidR="0025547F" w:rsidRPr="008E2CFB" w:rsidRDefault="0025547F" w:rsidP="00E42174">
      <w:pPr>
        <w:spacing w:after="0"/>
        <w:ind w:left="156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 je akt kojim se procjenjuju prihodi i primici te utvrđuju rashodi i izdaci za proračunsku godinu, a sadrži i projekciju prihoda i primitaka te rashoda i izdataka za slijedeće dvije godine. Proračun nije statičan akt, već se sukladno Zakonu može mijenjati tijekom proračunske godine, odnosno donose se Izmjene i dopune proračuna.</w:t>
      </w:r>
    </w:p>
    <w:p w14:paraId="4F6D9BA2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3AF86B58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  <w:r w:rsidRPr="008E2CFB">
        <w:rPr>
          <w:rFonts w:eastAsia="Times New Roman" w:cstheme="minorHAnsi"/>
          <w:noProof/>
          <w:color w:val="7030A0"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E963E7B" wp14:editId="34E7BCC4">
                <wp:simplePos x="0" y="0"/>
                <wp:positionH relativeFrom="column">
                  <wp:posOffset>500379</wp:posOffset>
                </wp:positionH>
                <wp:positionV relativeFrom="paragraph">
                  <wp:posOffset>69215</wp:posOffset>
                </wp:positionV>
                <wp:extent cx="3800475" cy="1533525"/>
                <wp:effectExtent l="95250" t="95250" r="66675" b="66675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00475" cy="1533525"/>
                        </a:xfrm>
                        <a:prstGeom prst="ellipse">
                          <a:avLst/>
                        </a:prstGeom>
                        <a:gradFill flip="none" rotWithShape="1">
                          <a:gsLst>
                            <a:gs pos="0">
                              <a:srgbClr val="4F81BD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4F81BD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4F81BD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  <a:tileRect r="-100000" b="-100000"/>
                        </a:gradFill>
                        <a:ln w="25400" cap="flat" cmpd="sng" algn="ctr">
                          <a:solidFill>
                            <a:srgbClr val="4F81B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149F708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Jedno od najvažnijih načela proračuna je da isti mora biti uravnotežen, odnosno</w:t>
                            </w:r>
                          </w:p>
                          <w:p w14:paraId="43AC6845" w14:textId="77777777" w:rsidR="0025547F" w:rsidRPr="00E1621E" w:rsidRDefault="0025547F" w:rsidP="0025547F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</w:rPr>
                            </w:pPr>
                            <w:r w:rsidRPr="00E1621E">
                              <w:rPr>
                                <w:b/>
                                <w:bCs/>
                                <w:color w:val="4F81BD" w:themeColor="accent1"/>
                              </w:rPr>
                              <w:t>ukupna visina planiranih prihoda mora biti istovjetna ukupnoj visini planiranih rashoda!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963E7B" id="Elipsa 13" o:spid="_x0000_s1027" style="position:absolute;left:0;text-align:left;margin-left:39.4pt;margin-top:5.45pt;width:299.25pt;height:120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" fillcolor="#9ab5e4" strokecolor="#b9cde5" strokeweight="2pt">
                <v:fill color2="#e1e8f5" rotate="t" focusposition="1,1" focussize="" colors="0 #9ab5e4;.5 #c2d1ed;1 #e1e8f5" focus="100%" type="gradientRadial"/>
                <v:shadow on="t" color="black" opacity="26214f" origin=".5,.5" offset="-.74836mm,-.74836mm"/>
                <v:textbox>
                  <w:txbxContent>
                    <w:p w14:paraId="149F708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Jedno od najvažnijih načela proračuna je da isti mora biti uravnotežen, odnosno</w:t>
                      </w:r>
                    </w:p>
                    <w:p w14:paraId="43AC6845" w14:textId="77777777" w:rsidR="0025547F" w:rsidRPr="00E1621E" w:rsidRDefault="0025547F" w:rsidP="0025547F">
                      <w:pPr>
                        <w:spacing w:after="0"/>
                        <w:jc w:val="center"/>
                        <w:rPr>
                          <w:b/>
                          <w:bCs/>
                          <w:color w:val="4F81BD" w:themeColor="accent1"/>
                        </w:rPr>
                      </w:pPr>
                      <w:r w:rsidRPr="00E1621E">
                        <w:rPr>
                          <w:b/>
                          <w:bCs/>
                          <w:color w:val="4F81BD" w:themeColor="accent1"/>
                        </w:rPr>
                        <w:t>ukupna visina planiranih prihoda mora biti istovjetna ukupnoj visini planiranih rashoda!</w:t>
                      </w:r>
                    </w:p>
                  </w:txbxContent>
                </v:textbox>
              </v:oval>
            </w:pict>
          </mc:Fallback>
        </mc:AlternateContent>
      </w:r>
    </w:p>
    <w:p w14:paraId="673AF279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color w:val="7030A0"/>
          <w:sz w:val="24"/>
          <w:szCs w:val="24"/>
        </w:rPr>
      </w:pPr>
    </w:p>
    <w:p w14:paraId="5B74EE30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2FE2864C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2046E9CD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B842F4B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79173792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0ABBC864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61034A9D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56526245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</w:p>
    <w:p w14:paraId="3190C6DC" w14:textId="77777777" w:rsidR="0025547F" w:rsidRPr="00922EB5" w:rsidRDefault="0025547F" w:rsidP="00E42174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  <w:r w:rsidRPr="00922EB5">
        <w:rPr>
          <w:rFonts w:eastAsia="Times New Roman" w:cstheme="minorHAnsi"/>
          <w:b/>
          <w:color w:val="548DD4" w:themeColor="text2" w:themeTint="99"/>
          <w:sz w:val="24"/>
          <w:szCs w:val="24"/>
        </w:rPr>
        <w:t>Sadržaj proračuna</w:t>
      </w:r>
    </w:p>
    <w:p w14:paraId="1A29BEF0" w14:textId="77777777" w:rsidR="0025547F" w:rsidRPr="00922EB5" w:rsidRDefault="0025547F" w:rsidP="00E42174">
      <w:pPr>
        <w:spacing w:after="0"/>
        <w:ind w:left="-284"/>
        <w:jc w:val="both"/>
        <w:rPr>
          <w:rFonts w:eastAsia="Times New Roman" w:cstheme="minorHAnsi"/>
          <w:bCs/>
          <w:color w:val="4472C4"/>
        </w:rPr>
      </w:pPr>
    </w:p>
    <w:p w14:paraId="4E8ECEEF" w14:textId="77777777" w:rsidR="0025547F" w:rsidRPr="00922EB5" w:rsidRDefault="0025547F" w:rsidP="00E42174">
      <w:pPr>
        <w:spacing w:after="0"/>
        <w:jc w:val="both"/>
        <w:rPr>
          <w:rFonts w:eastAsia="Times New Roman" w:cstheme="minorHAnsi"/>
          <w:b/>
          <w:color w:val="4472C4"/>
          <w:sz w:val="24"/>
          <w:szCs w:val="24"/>
        </w:rPr>
      </w:pPr>
      <w:r w:rsidRPr="00922EB5">
        <w:rPr>
          <w:rFonts w:eastAsia="Times New Roman" w:cstheme="minorHAnsi"/>
          <w:bCs/>
          <w:sz w:val="24"/>
          <w:szCs w:val="24"/>
        </w:rPr>
        <w:t>Proračun JLS sastoji se od plana za proračunsku godinu i projekcija za sljedeće dvije godine. Proračun JLS sastoji se od općeg dijela, posebnog dijela i obrazloženja proračuna.</w:t>
      </w:r>
    </w:p>
    <w:p w14:paraId="57A5872E" w14:textId="77777777" w:rsidR="0025547F" w:rsidRPr="00922EB5" w:rsidRDefault="0025547F" w:rsidP="00E42174">
      <w:pPr>
        <w:spacing w:after="0"/>
        <w:ind w:left="-284"/>
        <w:jc w:val="both"/>
        <w:rPr>
          <w:rFonts w:eastAsia="Times New Roman" w:cstheme="minorHAnsi"/>
          <w:b/>
          <w:color w:val="4472C4"/>
        </w:rPr>
      </w:pPr>
    </w:p>
    <w:tbl>
      <w:tblPr>
        <w:tblW w:w="0" w:type="auto"/>
        <w:tblBorders>
          <w:top w:val="single" w:sz="4" w:space="0" w:color="B4C6E7"/>
          <w:left w:val="single" w:sz="4" w:space="0" w:color="B4C6E7"/>
          <w:bottom w:val="single" w:sz="4" w:space="0" w:color="B4C6E7"/>
          <w:right w:val="single" w:sz="4" w:space="0" w:color="B4C6E7"/>
          <w:insideH w:val="single" w:sz="4" w:space="0" w:color="B4C6E7"/>
          <w:insideV w:val="single" w:sz="4" w:space="0" w:color="B4C6E7"/>
        </w:tblBorders>
        <w:tblLook w:val="04A0" w:firstRow="1" w:lastRow="0" w:firstColumn="1" w:lastColumn="0" w:noHBand="0" w:noVBand="1"/>
      </w:tblPr>
      <w:tblGrid>
        <w:gridCol w:w="2059"/>
        <w:gridCol w:w="2094"/>
        <w:gridCol w:w="4909"/>
      </w:tblGrid>
      <w:tr w:rsidR="0025547F" w:rsidRPr="00922EB5" w14:paraId="601FF096" w14:textId="77777777" w:rsidTr="00D8626A">
        <w:tc>
          <w:tcPr>
            <w:tcW w:w="2093" w:type="dxa"/>
            <w:shd w:val="clear" w:color="auto" w:fill="C6D9F1" w:themeFill="text2" w:themeFillTint="33"/>
          </w:tcPr>
          <w:p w14:paraId="043FE02F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SADRŽAJ</w:t>
            </w:r>
          </w:p>
        </w:tc>
        <w:tc>
          <w:tcPr>
            <w:tcW w:w="2126" w:type="dxa"/>
            <w:shd w:val="clear" w:color="auto" w:fill="C6D9F1" w:themeFill="text2" w:themeFillTint="33"/>
          </w:tcPr>
          <w:p w14:paraId="218810D7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SASTAVNI DIO</w:t>
            </w:r>
          </w:p>
        </w:tc>
        <w:tc>
          <w:tcPr>
            <w:tcW w:w="5069" w:type="dxa"/>
            <w:shd w:val="clear" w:color="auto" w:fill="C6D9F1" w:themeFill="text2" w:themeFillTint="33"/>
          </w:tcPr>
          <w:p w14:paraId="7BFAD08F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OPIS SASTAVNOG DIJELA</w:t>
            </w:r>
          </w:p>
        </w:tc>
      </w:tr>
      <w:tr w:rsidR="0025547F" w:rsidRPr="00922EB5" w14:paraId="5C1543C8" w14:textId="77777777" w:rsidTr="00D8626A">
        <w:tc>
          <w:tcPr>
            <w:tcW w:w="2093" w:type="dxa"/>
            <w:vMerge w:val="restart"/>
            <w:shd w:val="clear" w:color="auto" w:fill="F2F2F2" w:themeFill="background1" w:themeFillShade="F2"/>
            <w:vAlign w:val="center"/>
          </w:tcPr>
          <w:p w14:paraId="445DA766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Opći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7EBC606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Sažetak Računa prihoda i rashoda Sažetak Računa financiranja</w:t>
            </w:r>
          </w:p>
        </w:tc>
        <w:tc>
          <w:tcPr>
            <w:tcW w:w="5069" w:type="dxa"/>
            <w:shd w:val="clear" w:color="auto" w:fill="auto"/>
          </w:tcPr>
          <w:p w14:paraId="0B18C972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prihodi poslovanja i prihodi od prodaje nefinancijske imovine, ukupni rashodi poslovanja i rashodi za nabavu nefinancijske imovine</w:t>
            </w:r>
          </w:p>
          <w:p w14:paraId="50F4D827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zajmova</w:t>
            </w:r>
          </w:p>
        </w:tc>
      </w:tr>
      <w:tr w:rsidR="0025547F" w:rsidRPr="00922EB5" w14:paraId="009338AD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36D633E9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52924CD5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prihoda i rashoda</w:t>
            </w:r>
          </w:p>
        </w:tc>
        <w:tc>
          <w:tcPr>
            <w:tcW w:w="5069" w:type="dxa"/>
            <w:shd w:val="clear" w:color="auto" w:fill="auto"/>
          </w:tcPr>
          <w:p w14:paraId="519A6364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ukupni prihodi i rashodi iskazani prema izvorima financiranja i ekonomskoj klasifikaciji na razini skupine </w:t>
            </w:r>
          </w:p>
          <w:p w14:paraId="2AE3CF44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rashodi iskazani prema funkcijskoj klasifikaciji</w:t>
            </w:r>
          </w:p>
        </w:tc>
      </w:tr>
      <w:tr w:rsidR="0025547F" w:rsidRPr="00922EB5" w14:paraId="280F0758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2AF1F793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FB39B1F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Račun financiranja</w:t>
            </w:r>
          </w:p>
        </w:tc>
        <w:tc>
          <w:tcPr>
            <w:tcW w:w="5069" w:type="dxa"/>
            <w:shd w:val="clear" w:color="auto" w:fill="auto"/>
          </w:tcPr>
          <w:p w14:paraId="4852B5A3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ukupni primici od financijske imovine i zaduživanja i izdaci za financijsku imovinu i otplate instrumenata zaduživanja prema izvorima financiranja i ekonomskoj klasifikaciji na razini skupine</w:t>
            </w:r>
          </w:p>
        </w:tc>
      </w:tr>
      <w:tr w:rsidR="0025547F" w:rsidRPr="00922EB5" w14:paraId="38F95E05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639983F2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1367D7F9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Preneseni višak ili preneseni manjak prihoda nad rashodima</w:t>
            </w:r>
          </w:p>
        </w:tc>
        <w:tc>
          <w:tcPr>
            <w:tcW w:w="5069" w:type="dxa"/>
            <w:shd w:val="clear" w:color="auto" w:fill="auto"/>
          </w:tcPr>
          <w:p w14:paraId="11D52501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ako ukupni prihodi i primici nisu jednaki ukupnim rashodima i izdacima, opći dio proračuna sadrži i preneseni višak ili preneseni manjak prihoda nad rashodima</w:t>
            </w:r>
          </w:p>
        </w:tc>
      </w:tr>
      <w:tr w:rsidR="0025547F" w:rsidRPr="00922EB5" w14:paraId="0A810A1A" w14:textId="77777777" w:rsidTr="00D8626A">
        <w:tc>
          <w:tcPr>
            <w:tcW w:w="2093" w:type="dxa"/>
            <w:vMerge/>
            <w:shd w:val="clear" w:color="auto" w:fill="F2F2F2" w:themeFill="background1" w:themeFillShade="F2"/>
          </w:tcPr>
          <w:p w14:paraId="5198CAAB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44546A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6DA3EEB1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Višegodišnji plan uravnoteženja</w:t>
            </w:r>
          </w:p>
        </w:tc>
        <w:tc>
          <w:tcPr>
            <w:tcW w:w="5069" w:type="dxa"/>
            <w:shd w:val="clear" w:color="auto" w:fill="auto"/>
          </w:tcPr>
          <w:p w14:paraId="4508DDB5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ne mogu preneseni manjak podmiriti do kraja proračunske godine, obvezni su izraditi višegodišnji plan uravnoteženja za razdoblje za koje se proračun donosi </w:t>
            </w:r>
          </w:p>
          <w:p w14:paraId="002E47B1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ako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ne mogu preneseni višak, zbog njegove veličine, u cijelosti iskoristiti u jednoj proračunskoj godini, korištenje viška planira se višegodišnjim planom uravnoteženja za razdoblje za koje se proračun donosi</w:t>
            </w:r>
          </w:p>
        </w:tc>
      </w:tr>
      <w:tr w:rsidR="0025547F" w:rsidRPr="00922EB5" w14:paraId="3E97FB14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136D2ECA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Posebni dio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5EA8A4BB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Plan rashoda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</w:t>
            </w:r>
          </w:p>
        </w:tc>
        <w:tc>
          <w:tcPr>
            <w:tcW w:w="5069" w:type="dxa"/>
            <w:shd w:val="clear" w:color="auto" w:fill="auto"/>
          </w:tcPr>
          <w:p w14:paraId="06C49515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rashodi i izdaci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i njihovih proračunskih korisnika iskazani po organizacijskoj klasifikaciji, izvorima financiranja i ekonomskoj klasifikaciji na razini skupine, raspoređenih u programe koji se sastoje od aktivnosti i projekata</w:t>
            </w:r>
          </w:p>
        </w:tc>
      </w:tr>
      <w:tr w:rsidR="0025547F" w:rsidRPr="00922EB5" w14:paraId="7245B9C8" w14:textId="77777777" w:rsidTr="00D8626A">
        <w:tc>
          <w:tcPr>
            <w:tcW w:w="2093" w:type="dxa"/>
            <w:shd w:val="clear" w:color="auto" w:fill="F2F2F2" w:themeFill="background1" w:themeFillShade="F2"/>
            <w:vAlign w:val="center"/>
          </w:tcPr>
          <w:p w14:paraId="67880DCC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  <w:b/>
                <w:bCs/>
                <w:color w:val="548DD4" w:themeColor="text2" w:themeTint="99"/>
              </w:rPr>
            </w:pPr>
            <w:r w:rsidRPr="00922EB5">
              <w:rPr>
                <w:rFonts w:eastAsia="Times New Roman" w:cstheme="minorHAnsi"/>
                <w:b/>
                <w:bCs/>
                <w:color w:val="548DD4" w:themeColor="text2" w:themeTint="99"/>
              </w:rPr>
              <w:t>Obrazloženje proračuna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69863BA6" w14:textId="77777777" w:rsidR="0025547F" w:rsidRPr="00922EB5" w:rsidRDefault="0025547F" w:rsidP="00E42174">
            <w:pPr>
              <w:spacing w:after="0"/>
              <w:jc w:val="center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>Obrazloženje općeg dijela proračuna i obrazloženje posebnog dijela proračuna</w:t>
            </w:r>
          </w:p>
        </w:tc>
        <w:tc>
          <w:tcPr>
            <w:tcW w:w="5069" w:type="dxa"/>
            <w:shd w:val="clear" w:color="auto" w:fill="auto"/>
          </w:tcPr>
          <w:p w14:paraId="5DAB48C3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obrazloženje općeg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sadrži obrazloženje prihoda i rashoda, primitaka i izdataka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i obrazloženje prenesenog manjka odnosno viška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 xml:space="preserve">(R)S </w:t>
            </w:r>
          </w:p>
          <w:p w14:paraId="0F134B8B" w14:textId="77777777" w:rsidR="0025547F" w:rsidRPr="00922EB5" w:rsidRDefault="0025547F" w:rsidP="00E42174">
            <w:pPr>
              <w:numPr>
                <w:ilvl w:val="0"/>
                <w:numId w:val="43"/>
              </w:numPr>
              <w:spacing w:after="0"/>
              <w:ind w:left="322" w:hanging="283"/>
              <w:jc w:val="both"/>
              <w:rPr>
                <w:rFonts w:eastAsia="Times New Roman" w:cstheme="minorHAnsi"/>
              </w:rPr>
            </w:pPr>
            <w:r w:rsidRPr="00922EB5">
              <w:rPr>
                <w:rFonts w:eastAsia="Times New Roman" w:cstheme="minorHAnsi"/>
              </w:rPr>
              <w:t xml:space="preserve"> obrazloženje posebnog dijela proračuna </w:t>
            </w:r>
            <w:proofErr w:type="spellStart"/>
            <w:r w:rsidRPr="00922EB5">
              <w:rPr>
                <w:rFonts w:eastAsia="Times New Roman" w:cstheme="minorHAnsi"/>
              </w:rPr>
              <w:t>JLP</w:t>
            </w:r>
            <w:proofErr w:type="spellEnd"/>
            <w:r w:rsidRPr="00922EB5">
              <w:rPr>
                <w:rFonts w:eastAsia="Times New Roman" w:cstheme="minorHAnsi"/>
              </w:rPr>
              <w:t>(R)S temelji se na obrazloženjima financijskih planova proračunskih korisnika, a sastoji se od obrazloženja programa koje se daje kroz obrazloženje aktivnosti i projekata zajedno s ciljevima i pokazateljima uspješnosti iz akata strateškog planiranja.</w:t>
            </w:r>
          </w:p>
        </w:tc>
      </w:tr>
    </w:tbl>
    <w:p w14:paraId="77F526E3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12E1CEC6" w14:textId="77777777" w:rsidR="0025547F" w:rsidRPr="008E2CFB" w:rsidRDefault="0025547F" w:rsidP="00E42174">
      <w:pPr>
        <w:spacing w:after="0"/>
        <w:ind w:left="-284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Proračunski korisnici:</w:t>
      </w:r>
    </w:p>
    <w:p w14:paraId="7BC64297" w14:textId="77777777" w:rsidR="0025547F" w:rsidRPr="008E2CFB" w:rsidRDefault="0025547F" w:rsidP="00E42174">
      <w:pPr>
        <w:spacing w:after="0"/>
        <w:ind w:left="-284"/>
        <w:jc w:val="both"/>
        <w:rPr>
          <w:rFonts w:eastAsia="Times New Roman" w:cstheme="minorHAnsi"/>
          <w:color w:val="4F81BD" w:themeColor="accent1"/>
          <w:sz w:val="24"/>
          <w:szCs w:val="24"/>
        </w:rPr>
      </w:pPr>
      <w:r w:rsidRPr="008E2CFB">
        <w:rPr>
          <w:rFonts w:cstheme="minorHAnsi"/>
          <w:noProof/>
          <w:color w:val="4F81BD" w:themeColor="accent1"/>
          <w:lang w:eastAsia="hr-HR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39417B01" wp14:editId="20189A00">
                <wp:simplePos x="0" y="0"/>
                <wp:positionH relativeFrom="column">
                  <wp:posOffset>4377055</wp:posOffset>
                </wp:positionH>
                <wp:positionV relativeFrom="paragraph">
                  <wp:posOffset>171450</wp:posOffset>
                </wp:positionV>
                <wp:extent cx="1447800" cy="1590675"/>
                <wp:effectExtent l="0" t="0" r="0" b="0"/>
                <wp:wrapTight wrapText="bothSides">
                  <wp:wrapPolygon edited="0">
                    <wp:start x="853" y="0"/>
                    <wp:lineTo x="853" y="21212"/>
                    <wp:lineTo x="20463" y="21212"/>
                    <wp:lineTo x="20463" y="0"/>
                    <wp:lineTo x="853" y="0"/>
                  </wp:wrapPolygon>
                </wp:wrapTight>
                <wp:docPr id="5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0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29039F" w14:textId="77777777" w:rsidR="0025547F" w:rsidRDefault="0025547F" w:rsidP="0025547F">
                            <w:pPr>
                              <w:rPr>
                                <w:noProof/>
                                <w:lang w:eastAsia="hr-HR"/>
                              </w:rPr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14306966" wp14:editId="20482521">
                                  <wp:extent cx="1171575" cy="992505"/>
                                  <wp:effectExtent l="0" t="0" r="9525" b="0"/>
                                  <wp:docPr id="194" name="Slika 194" descr="Slikovni rezultat za proračunski korisnici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Slikovni rezultat za proračunski korisnici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2">
                                            <a:duotone>
                                              <a:schemeClr val="accent1">
                                                <a:shade val="45000"/>
                                                <a:satMod val="135000"/>
                                              </a:schemeClr>
                                              <a:prstClr val="white"/>
                                            </a:duotone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653" r="7789" b="3179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1999" cy="99286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87CBB75" w14:textId="77777777" w:rsidR="0025547F" w:rsidRDefault="0025547F" w:rsidP="002554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17B01" id="_x0000_s1028" type="#_x0000_t202" style="position:absolute;left:0;text-align:left;margin-left:344.65pt;margin-top:13.5pt;width:114pt;height:125.25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" filled="f" stroked="f">
                <v:textbox>
                  <w:txbxContent>
                    <w:p w14:paraId="4829039F" w14:textId="77777777" w:rsidR="0025547F" w:rsidRDefault="0025547F" w:rsidP="0025547F">
                      <w:pPr>
                        <w:rPr>
                          <w:noProof/>
                          <w:lang w:eastAsia="hr-HR"/>
                        </w:rPr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14306966" wp14:editId="20482521">
                            <wp:extent cx="1171575" cy="992505"/>
                            <wp:effectExtent l="0" t="0" r="9525" b="0"/>
                            <wp:docPr id="194" name="Slika 194" descr="Slikovni rezultat za proračunski korisnici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Slikovni rezultat za proračunski korisnici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3">
                                      <a:duotone>
                                        <a:schemeClr val="accent1">
                                          <a:shade val="45000"/>
                                          <a:satMod val="135000"/>
                                        </a:schemeClr>
                                        <a:prstClr val="white"/>
                                      </a:duotone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653" r="7789" b="3179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171999" cy="99286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87CBB75" w14:textId="77777777" w:rsidR="0025547F" w:rsidRDefault="0025547F" w:rsidP="0025547F"/>
                  </w:txbxContent>
                </v:textbox>
                <w10:wrap type="tight"/>
              </v:shape>
            </w:pict>
          </mc:Fallback>
        </mc:AlternateContent>
      </w:r>
    </w:p>
    <w:p w14:paraId="0AE31071" w14:textId="22B74774" w:rsidR="0025547F" w:rsidRDefault="0025547F" w:rsidP="00E42174">
      <w:pPr>
        <w:ind w:left="-284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Proračunski korisnici su ustanove, tijela javne vlasti kojima je JLS osnivač ili suosnivač, a čije je financiranje većim dijelom iz proračuna svog osnivača ili suosnivača. Proračunski korisnici JLS mogu biti dječji vrtići, knjižnice, javne vatrogasne postrojbe, muzeji, kazališta, domovi za starije i nemoćne osobe</w:t>
      </w:r>
      <w:r w:rsidR="006C18DA">
        <w:rPr>
          <w:rFonts w:eastAsia="Times New Roman" w:cstheme="minorHAnsi"/>
          <w:sz w:val="24"/>
          <w:szCs w:val="24"/>
        </w:rPr>
        <w:t>.</w:t>
      </w:r>
      <w:r>
        <w:rPr>
          <w:rFonts w:eastAsia="Times New Roman" w:cstheme="minorHAnsi"/>
          <w:sz w:val="24"/>
          <w:szCs w:val="24"/>
        </w:rPr>
        <w:br w:type="page"/>
      </w:r>
    </w:p>
    <w:p w14:paraId="43FA6A22" w14:textId="77777777" w:rsidR="0025547F" w:rsidRPr="008E2CFB" w:rsidRDefault="0025547F" w:rsidP="00E42174">
      <w:pPr>
        <w:spacing w:after="0"/>
        <w:ind w:left="-284"/>
        <w:jc w:val="both"/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bCs/>
          <w:color w:val="548DD4" w:themeColor="text2" w:themeTint="99"/>
          <w:sz w:val="24"/>
          <w:szCs w:val="24"/>
        </w:rPr>
        <w:lastRenderedPageBreak/>
        <w:t>Zakoni i sankcije:</w:t>
      </w:r>
    </w:p>
    <w:p w14:paraId="78C68532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b/>
          <w:bCs/>
          <w:sz w:val="24"/>
          <w:szCs w:val="24"/>
        </w:rPr>
      </w:pPr>
      <w:r w:rsidRPr="008E2CFB">
        <w:rPr>
          <w:rFonts w:eastAsia="Times New Roman" w:cstheme="minorHAnsi"/>
          <w:b/>
          <w:bCs/>
          <w:noProof/>
          <w:sz w:val="24"/>
          <w:szCs w:val="24"/>
          <w:lang w:eastAsia="hr-HR"/>
        </w:rPr>
        <mc:AlternateContent>
          <mc:Choice Requires="wps">
            <w:drawing>
              <wp:anchor distT="45720" distB="45720" distL="114300" distR="114300" simplePos="0" relativeHeight="251675648" behindDoc="1" locked="0" layoutInCell="1" allowOverlap="1" wp14:anchorId="6AD8B429" wp14:editId="168471A6">
                <wp:simplePos x="0" y="0"/>
                <wp:positionH relativeFrom="column">
                  <wp:posOffset>-404495</wp:posOffset>
                </wp:positionH>
                <wp:positionV relativeFrom="paragraph">
                  <wp:posOffset>278130</wp:posOffset>
                </wp:positionV>
                <wp:extent cx="1628775" cy="1304925"/>
                <wp:effectExtent l="0" t="0" r="0" b="0"/>
                <wp:wrapTight wrapText="bothSides">
                  <wp:wrapPolygon edited="0">
                    <wp:start x="758" y="0"/>
                    <wp:lineTo x="758" y="21127"/>
                    <wp:lineTo x="20716" y="21127"/>
                    <wp:lineTo x="20716" y="0"/>
                    <wp:lineTo x="758" y="0"/>
                  </wp:wrapPolygon>
                </wp:wrapTight>
                <wp:docPr id="12" name="Tekstni okvir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28775" cy="13049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C529E0" w14:textId="77777777" w:rsidR="0025547F" w:rsidRDefault="0025547F" w:rsidP="0025547F">
                            <w:pPr>
                              <w:ind w:left="426" w:right="-377"/>
                            </w:pPr>
                            <w:r>
                              <w:rPr>
                                <w:noProof/>
                                <w:lang w:eastAsia="hr-HR"/>
                              </w:rPr>
                              <w:drawing>
                                <wp:inline distT="0" distB="0" distL="0" distR="0" wp14:anchorId="48E42368" wp14:editId="732F2CFD">
                                  <wp:extent cx="1085850" cy="1038225"/>
                                  <wp:effectExtent l="19050" t="19050" r="19050" b="28575"/>
                                  <wp:docPr id="195" name="Slika 1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16545" b="1414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93329" cy="10453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gradFill>
                                            <a:gsLst>
                                              <a:gs pos="0">
                                                <a:srgbClr val="4F81BD">
                                                  <a:tint val="66000"/>
                                                  <a:satMod val="160000"/>
                                                </a:srgbClr>
                                              </a:gs>
                                              <a:gs pos="50000">
                                                <a:srgbClr val="4F81BD">
                                                  <a:tint val="44500"/>
                                                  <a:satMod val="160000"/>
                                                </a:srgbClr>
                                              </a:gs>
                                              <a:gs pos="100000">
                                                <a:srgbClr val="4F81BD">
                                                  <a:tint val="23500"/>
                                                  <a:satMod val="160000"/>
                                                </a:srgbClr>
                                              </a:gs>
                                            </a:gsLst>
                                            <a:lin ang="8100000" scaled="1"/>
                                          </a:gradFill>
                                          <a:ln w="9525" cap="flat" cmpd="sng" algn="ctr">
                                            <a:gradFill flip="none" rotWithShape="1">
                                              <a:gsLst>
                                                <a:gs pos="0">
                                                  <a:srgbClr val="4F81BD">
                                                    <a:lumMod val="5000"/>
                                                    <a:lumOff val="95000"/>
                                                  </a:srgbClr>
                                                </a:gs>
                                                <a:gs pos="74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83000">
                                                  <a:srgbClr val="4F81BD">
                                                    <a:lumMod val="45000"/>
                                                    <a:lumOff val="55000"/>
                                                  </a:srgbClr>
                                                </a:gs>
                                                <a:gs pos="100000">
                                                  <a:srgbClr val="4F81BD">
                                                    <a:lumMod val="30000"/>
                                                    <a:lumOff val="70000"/>
                                                  </a:srgbClr>
                                                </a:gs>
                                              </a:gsLst>
                                              <a:lin ang="5400000" scaled="1"/>
                                              <a:tileRect/>
                                            </a:gradFill>
                                            <a:prstDash val="solid"/>
                                            <a:round/>
                                            <a:headEnd type="none" w="med" len="med"/>
                                            <a:tailEnd type="none" w="med" len="med"/>
                                            <a:extLst>
                                              <a:ext uri="{C807C97D-BFC1-408E-A445-0C87EB9F89A2}">
                                                <ask:lineSketchStyleProps xmlns:ask="http://schemas.microsoft.com/office/drawing/2018/sketchyshapes" sd="0">
                                                  <a:custGeom>
                                                    <a:avLst/>
                                                    <a:gdLst/>
                                                    <a:ahLst/>
                                                    <a:cxnLst/>
                                                    <a:rect l="0" t="0" r="0" b="0"/>
                                                    <a:pathLst/>
                                                  </a:custGeom>
                                                  <ask:type/>
                                                </ask:lineSketchStyleProps>
                                              </a:ext>
                                            </a:extLst>
                                          </a:ln>
                                          <a:effectLst>
                                            <a:softEdge rad="76200"/>
                                          </a:effectLst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D8B429" id="_x0000_s1029" type="#_x0000_t202" style="position:absolute;left:0;text-align:left;margin-left:-31.85pt;margin-top:21.9pt;width:128.25pt;height:102.75pt;z-index:-2516408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" filled="f" stroked="f">
                <v:textbox>
                  <w:txbxContent>
                    <w:p w14:paraId="0AC529E0" w14:textId="77777777" w:rsidR="0025547F" w:rsidRDefault="0025547F" w:rsidP="0025547F">
                      <w:pPr>
                        <w:ind w:left="426" w:right="-377"/>
                      </w:pPr>
                      <w:r>
                        <w:rPr>
                          <w:noProof/>
                          <w:lang w:eastAsia="hr-HR"/>
                        </w:rPr>
                        <w:drawing>
                          <wp:inline distT="0" distB="0" distL="0" distR="0" wp14:anchorId="48E42368" wp14:editId="732F2CFD">
                            <wp:extent cx="1085850" cy="1038225"/>
                            <wp:effectExtent l="19050" t="19050" r="19050" b="28575"/>
                            <wp:docPr id="195" name="Slika 19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16545" b="1414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093329" cy="1045376"/>
                                    </a:xfrm>
                                    <a:prstGeom prst="rect">
                                      <a:avLst/>
                                    </a:prstGeom>
                                    <a:gradFill>
                                      <a:gsLst>
                                        <a:gs pos="0">
                                          <a:srgbClr val="4F81BD">
                                            <a:tint val="66000"/>
                                            <a:satMod val="160000"/>
                                          </a:srgbClr>
                                        </a:gs>
                                        <a:gs pos="50000">
                                          <a:srgbClr val="4F81BD">
                                            <a:tint val="44500"/>
                                            <a:satMod val="160000"/>
                                          </a:srgbClr>
                                        </a:gs>
                                        <a:gs pos="100000">
                                          <a:srgbClr val="4F81BD">
                                            <a:tint val="23500"/>
                                            <a:satMod val="160000"/>
                                          </a:srgbClr>
                                        </a:gs>
                                      </a:gsLst>
                                      <a:lin ang="8100000" scaled="1"/>
                                    </a:gradFill>
                                    <a:ln w="9525" cap="flat" cmpd="sng" algn="ctr">
                                      <a:gradFill flip="none" rotWithShape="1">
                                        <a:gsLst>
                                          <a:gs pos="0">
                                            <a:srgbClr val="4F81BD">
                                              <a:lumMod val="5000"/>
                                              <a:lumOff val="95000"/>
                                            </a:srgbClr>
                                          </a:gs>
                                          <a:gs pos="74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83000">
                                            <a:srgbClr val="4F81BD">
                                              <a:lumMod val="45000"/>
                                              <a:lumOff val="55000"/>
                                            </a:srgbClr>
                                          </a:gs>
                                          <a:gs pos="100000">
                                            <a:srgbClr val="4F81BD">
                                              <a:lumMod val="30000"/>
                                              <a:lumOff val="70000"/>
                                            </a:srgbClr>
                                          </a:gs>
                                        </a:gsLst>
                                        <a:lin ang="5400000" scaled="1"/>
                                        <a:tileRect/>
                                      </a:gradFill>
                                      <a:prstDash val="solid"/>
                                      <a:round/>
                                      <a:headEnd type="none" w="med" len="med"/>
                                      <a:tailEnd type="none" w="med" len="med"/>
                                      <a:extLst>
                                        <a:ext uri="{C807C97D-BFC1-408E-A445-0C87EB9F89A2}">
                                          <ask:lineSketchStyleProps xmlns:ask="http://schemas.microsoft.com/office/drawing/2018/sketchyshapes" sd="0">
                                            <a:custGeom>
                                              <a:avLst/>
                                              <a:gdLst/>
                                              <a:ahLst/>
                                              <a:cxnLst/>
                                              <a:rect l="0" t="0" r="0" b="0"/>
                                              <a:pathLst/>
                                            </a:custGeom>
                                            <ask:type/>
                                          </ask:lineSketchStyleProps>
                                        </a:ext>
                                      </a:extLst>
                                    </a:ln>
                                    <a:effectLst>
                                      <a:softEdge rad="76200"/>
                                    </a:effectLst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72F0D01D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Sukladno Zakonu o Proračunu (»Narodne novine«, broj 144/21) Proračun se donosi za jednu fiskalnu (proračunsku) godinu. Kod nas se fiskalna godina poklapa s kalendarskom i traje od 01. siječnja do 31. prosinca. Jedini ovlašteni predlagatelj Proračuna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.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jedinice lokalne samouprave odgovoran je za zakonito i pravilno planiranje i izvršavanje proračuna, za svrhovito, učinkovito i ekonomično raspolaganje proračunskim sredstvima. Proračun donosi (izglasava)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 do kraja godine. </w:t>
      </w:r>
    </w:p>
    <w:p w14:paraId="1B6CD99B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9E4C688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>Ako se ne donese proračun prije početka proračunske godine, privremeno se, a najduže za prva tri mjeseca proračunske godine, na osnovi odluke o privremenom financiranju koja mora biti donesena do 31. prosinca, nastavlja financiranje poslova, funkcija i programa tijela jedinica lokalne i područne samouprave i drugih proračunskih i izvanproračunskih korisnika.</w:t>
      </w:r>
    </w:p>
    <w:p w14:paraId="18A1243A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78F79038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U slučaju kada je raspušteno samo </w:t>
      </w:r>
      <w:r>
        <w:rPr>
          <w:rFonts w:eastAsia="Times New Roman" w:cstheme="minorHAnsi"/>
          <w:sz w:val="24"/>
          <w:szCs w:val="24"/>
        </w:rPr>
        <w:t>Općinsko</w:t>
      </w:r>
      <w:r w:rsidRPr="008E2CFB">
        <w:rPr>
          <w:rFonts w:eastAsia="Times New Roman" w:cstheme="minorHAnsi"/>
          <w:sz w:val="24"/>
          <w:szCs w:val="24"/>
        </w:rPr>
        <w:t xml:space="preserve"> vijeće, a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nije razriješen, do imenovanja povjerenika Vlade Republike Hrvatske, financiranje se obavlja izvršavanjem redovnih i nužnih rashoda i izdataka temeljem odluke o financiranju nužnih rashoda i izdataka koju donosi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>.</w:t>
      </w:r>
    </w:p>
    <w:p w14:paraId="4C64BBAA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4F804465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Po imenovanju povjerenika Vlade Republike Hrvatske,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predlaže povjereniku novu odluku o financiranju nužnih rashoda i izdataka u koju su uključeni ostvareni prihodi i primici te izvršeni rashodi i izdaci u vremenu do dolaska povjerenika. Ako se do 31. ožujka ne donese proračun, povjerenik donosi odluku o financiranju nužnih rashoda i izdataka za razdoblje do donošenja proračuna.</w:t>
      </w:r>
    </w:p>
    <w:p w14:paraId="06CCB627" w14:textId="77777777" w:rsidR="0025547F" w:rsidRPr="008E2CFB" w:rsidRDefault="0025547F" w:rsidP="00E42174">
      <w:pPr>
        <w:spacing w:after="0"/>
        <w:jc w:val="both"/>
        <w:rPr>
          <w:rFonts w:eastAsia="Times New Roman" w:cstheme="minorHAnsi"/>
          <w:sz w:val="24"/>
          <w:szCs w:val="24"/>
        </w:rPr>
      </w:pPr>
    </w:p>
    <w:p w14:paraId="36D34963" w14:textId="7674B960" w:rsidR="00E1621E" w:rsidRPr="008E2CFB" w:rsidRDefault="0025547F" w:rsidP="00E42174">
      <w:pPr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Ako do isteka roka privremenog financiranja nije donesen proračun u jedinici u kojoj je </w:t>
      </w:r>
      <w:r>
        <w:rPr>
          <w:rFonts w:eastAsia="Times New Roman" w:cstheme="minorHAnsi"/>
          <w:sz w:val="24"/>
          <w:szCs w:val="24"/>
        </w:rPr>
        <w:t>općinski načelnik</w:t>
      </w:r>
      <w:r w:rsidRPr="008E2CFB">
        <w:rPr>
          <w:rFonts w:eastAsia="Times New Roman" w:cstheme="minorHAnsi"/>
          <w:sz w:val="24"/>
          <w:szCs w:val="24"/>
        </w:rPr>
        <w:t xml:space="preserve"> koji nema zamjenika onemogućen u obavljanju svoje dužnosti, financiranje se obavlja izvršavanjem redovnih i nužnih rashoda i izdataka temeljem odluke o financiranju nužnih rashoda i izdataka koju donosi predstavničko tijelo na prijedlog privremenog zamjenika </w:t>
      </w:r>
      <w:r>
        <w:rPr>
          <w:rFonts w:eastAsia="Times New Roman" w:cstheme="minorHAnsi"/>
          <w:sz w:val="24"/>
          <w:szCs w:val="24"/>
        </w:rPr>
        <w:t>općinskog načelnik</w:t>
      </w:r>
      <w:r w:rsidRPr="008E2CFB">
        <w:rPr>
          <w:rFonts w:eastAsia="Times New Roman" w:cstheme="minorHAnsi"/>
          <w:sz w:val="24"/>
          <w:szCs w:val="24"/>
        </w:rPr>
        <w:t xml:space="preserve"> iz članka </w:t>
      </w:r>
      <w:proofErr w:type="spellStart"/>
      <w:r w:rsidRPr="008E2CFB">
        <w:rPr>
          <w:rFonts w:eastAsia="Times New Roman" w:cstheme="minorHAnsi"/>
          <w:sz w:val="24"/>
          <w:szCs w:val="24"/>
        </w:rPr>
        <w:t>43.a</w:t>
      </w:r>
      <w:proofErr w:type="spellEnd"/>
      <w:r w:rsidRPr="008E2CFB">
        <w:rPr>
          <w:rFonts w:eastAsia="Times New Roman" w:cstheme="minorHAnsi"/>
          <w:sz w:val="24"/>
          <w:szCs w:val="24"/>
        </w:rPr>
        <w:t xml:space="preserve"> Zakona o lokalnoj i područnoj (regionalnoj) samoupravi (»Narodne novine«, broj 33/01, 60/01, 129/05, 109/07, 125/08, 36/09, 150/11, 144/12, 19/13, 137/15, 123/17, 98/19, 144/20).</w:t>
      </w:r>
      <w:r w:rsidR="00E1621E" w:rsidRPr="008E2CFB">
        <w:rPr>
          <w:rFonts w:eastAsia="Times New Roman" w:cstheme="minorHAnsi"/>
          <w:sz w:val="24"/>
          <w:szCs w:val="24"/>
        </w:rPr>
        <w:br w:type="page"/>
      </w:r>
    </w:p>
    <w:p w14:paraId="045AD671" w14:textId="300386CA" w:rsidR="00184AF7" w:rsidRPr="008E2CFB" w:rsidRDefault="00FB3AF7" w:rsidP="00E4217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bookmarkStart w:id="1" w:name="_Hlk149567426"/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lastRenderedPageBreak/>
        <w:t xml:space="preserve">UKUPAN PRORAČUN, ODNOSNO UKUPNI PRIHODI I PRIMICI, KAO I RASHODI I IZDACI, </w:t>
      </w:r>
      <w:r w:rsidR="002C3D39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OPĆINE </w:t>
      </w:r>
      <w:r w:rsidR="00C001A5">
        <w:rPr>
          <w:rFonts w:eastAsia="Times New Roman" w:cstheme="minorHAnsi"/>
          <w:b/>
          <w:color w:val="548DD4" w:themeColor="text2" w:themeTint="99"/>
          <w:sz w:val="24"/>
          <w:szCs w:val="24"/>
        </w:rPr>
        <w:t>PRGOMET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ZA 202</w:t>
      </w:r>
      <w:r w:rsidR="009715E2">
        <w:rPr>
          <w:rFonts w:eastAsia="Times New Roman" w:cstheme="minorHAnsi"/>
          <w:b/>
          <w:color w:val="548DD4" w:themeColor="text2" w:themeTint="99"/>
          <w:sz w:val="24"/>
          <w:szCs w:val="24"/>
        </w:rPr>
        <w:t>5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GODINU, PLANIRANI SU U IZNOSU OD </w:t>
      </w:r>
      <w:r w:rsidR="009715E2">
        <w:rPr>
          <w:rFonts w:eastAsia="Times New Roman" w:cstheme="minorHAnsi"/>
          <w:b/>
          <w:color w:val="548DD4" w:themeColor="text2" w:themeTint="99"/>
          <w:sz w:val="24"/>
          <w:szCs w:val="24"/>
        </w:rPr>
        <w:t>1.302.650,00</w:t>
      </w:r>
      <w:r w:rsidR="004F235B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</w:t>
      </w:r>
      <w:r w:rsidR="00C41E32"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EURA</w:t>
      </w: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. </w:t>
      </w:r>
    </w:p>
    <w:p w14:paraId="2BE172D0" w14:textId="77777777" w:rsidR="00184AF7" w:rsidRPr="008E2CFB" w:rsidRDefault="00184AF7" w:rsidP="00E42174">
      <w:pPr>
        <w:spacing w:after="0"/>
        <w:jc w:val="both"/>
        <w:rPr>
          <w:rFonts w:eastAsia="Times New Roman" w:cstheme="minorHAnsi"/>
          <w:color w:val="548DD4" w:themeColor="text2" w:themeTint="99"/>
          <w:sz w:val="24"/>
          <w:szCs w:val="24"/>
        </w:rPr>
      </w:pPr>
    </w:p>
    <w:p w14:paraId="02FE4D2A" w14:textId="77777777" w:rsidR="00FF2B6C" w:rsidRPr="008E2CFB" w:rsidRDefault="00FF2B6C" w:rsidP="00E42174">
      <w:pPr>
        <w:spacing w:after="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>PRIHODI I PRIMICI</w:t>
      </w:r>
    </w:p>
    <w:p w14:paraId="70E2EF30" w14:textId="77777777" w:rsidR="008B165A" w:rsidRPr="008E2CFB" w:rsidRDefault="008B165A" w:rsidP="00E42174">
      <w:pPr>
        <w:spacing w:after="0"/>
        <w:jc w:val="both"/>
        <w:rPr>
          <w:rFonts w:eastAsia="Times New Roman" w:cstheme="minorHAnsi"/>
          <w:b/>
          <w:sz w:val="24"/>
          <w:szCs w:val="24"/>
        </w:rPr>
      </w:pPr>
    </w:p>
    <w:p w14:paraId="4CFF07B7" w14:textId="39D3BAA6" w:rsidR="002E4AE1" w:rsidRPr="008E2CFB" w:rsidRDefault="00184AF7" w:rsidP="00E42174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eastAsia="Times New Roman" w:cstheme="minorHAnsi"/>
          <w:b/>
          <w:sz w:val="24"/>
          <w:szCs w:val="24"/>
        </w:rPr>
        <w:t>Prihodi poslovanja</w:t>
      </w:r>
      <w:r w:rsidR="00F44802" w:rsidRPr="008E2CFB">
        <w:rPr>
          <w:rFonts w:eastAsia="Times New Roman" w:cstheme="minorHAnsi"/>
          <w:b/>
          <w:sz w:val="24"/>
          <w:szCs w:val="24"/>
        </w:rPr>
        <w:t xml:space="preserve"> </w:t>
      </w:r>
      <w:r w:rsidR="00DE4530">
        <w:rPr>
          <w:rFonts w:cstheme="minorHAnsi"/>
          <w:sz w:val="24"/>
          <w:szCs w:val="24"/>
        </w:rPr>
        <w:t xml:space="preserve">Općine </w:t>
      </w:r>
      <w:r w:rsidR="005B0207">
        <w:rPr>
          <w:rFonts w:cstheme="minorHAnsi"/>
          <w:sz w:val="24"/>
          <w:szCs w:val="24"/>
        </w:rPr>
        <w:t>Prgomet</w:t>
      </w:r>
      <w:r w:rsidR="004335EF" w:rsidRPr="008E2CFB">
        <w:rPr>
          <w:rFonts w:cstheme="minorHAnsi"/>
          <w:sz w:val="24"/>
          <w:szCs w:val="24"/>
        </w:rPr>
        <w:t xml:space="preserve"> za 20</w:t>
      </w:r>
      <w:r w:rsidR="009569B1" w:rsidRPr="008E2CFB">
        <w:rPr>
          <w:rFonts w:cstheme="minorHAnsi"/>
          <w:sz w:val="24"/>
          <w:szCs w:val="24"/>
        </w:rPr>
        <w:t>2</w:t>
      </w:r>
      <w:r w:rsidR="009715E2">
        <w:rPr>
          <w:rFonts w:cstheme="minorHAnsi"/>
          <w:sz w:val="24"/>
          <w:szCs w:val="24"/>
        </w:rPr>
        <w:t>5</w:t>
      </w:r>
      <w:r w:rsidR="004335EF" w:rsidRPr="008E2CFB">
        <w:rPr>
          <w:rFonts w:cstheme="minorHAnsi"/>
          <w:sz w:val="24"/>
          <w:szCs w:val="24"/>
        </w:rPr>
        <w:t xml:space="preserve">. </w:t>
      </w:r>
      <w:r w:rsidR="00E76A35" w:rsidRPr="008E2CFB">
        <w:rPr>
          <w:rFonts w:cstheme="minorHAnsi"/>
          <w:sz w:val="24"/>
          <w:szCs w:val="24"/>
        </w:rPr>
        <w:t>g</w:t>
      </w:r>
      <w:r w:rsidR="004335EF" w:rsidRPr="008E2CFB">
        <w:rPr>
          <w:rFonts w:cstheme="minorHAnsi"/>
          <w:sz w:val="24"/>
          <w:szCs w:val="24"/>
        </w:rPr>
        <w:t xml:space="preserve">odinu planirani su u iznosu od </w:t>
      </w:r>
      <w:r w:rsidR="009715E2">
        <w:rPr>
          <w:rFonts w:cstheme="minorHAnsi"/>
          <w:sz w:val="24"/>
          <w:szCs w:val="24"/>
        </w:rPr>
        <w:t>1.302.650,00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a čine ih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poreza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9715E2">
        <w:rPr>
          <w:rFonts w:cstheme="minorHAnsi"/>
          <w:sz w:val="24"/>
          <w:szCs w:val="24"/>
        </w:rPr>
        <w:t>127.050,00</w:t>
      </w:r>
      <w:r w:rsidR="005C3E1B" w:rsidRPr="008E2CFB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4335EF" w:rsidRPr="008E2CFB">
        <w:rPr>
          <w:rFonts w:cstheme="minorHAnsi"/>
          <w:sz w:val="24"/>
          <w:szCs w:val="24"/>
        </w:rPr>
        <w:t xml:space="preserve">, </w:t>
      </w:r>
      <w:r w:rsidR="00301EA4" w:rsidRPr="008E2CFB">
        <w:rPr>
          <w:rFonts w:cstheme="minorHAnsi"/>
          <w:b/>
          <w:bCs/>
          <w:sz w:val="24"/>
          <w:szCs w:val="24"/>
        </w:rPr>
        <w:t>p</w:t>
      </w:r>
      <w:r w:rsidR="004335EF" w:rsidRPr="008E2CFB">
        <w:rPr>
          <w:rFonts w:cstheme="minorHAnsi"/>
          <w:b/>
          <w:bCs/>
          <w:sz w:val="24"/>
          <w:szCs w:val="24"/>
        </w:rPr>
        <w:t xml:space="preserve">omoći </w:t>
      </w:r>
      <w:r w:rsidR="003B5EBB" w:rsidRPr="008E2CFB">
        <w:rPr>
          <w:rFonts w:cstheme="minorHAnsi"/>
          <w:b/>
          <w:bCs/>
          <w:sz w:val="24"/>
          <w:szCs w:val="24"/>
        </w:rPr>
        <w:t>iz inozemstva</w:t>
      </w:r>
      <w:r w:rsidR="00696293">
        <w:rPr>
          <w:rFonts w:cstheme="minorHAnsi"/>
          <w:b/>
          <w:bCs/>
          <w:sz w:val="24"/>
          <w:szCs w:val="24"/>
        </w:rPr>
        <w:t xml:space="preserve"> (darovnice)</w:t>
      </w:r>
      <w:r w:rsidR="003B5EBB" w:rsidRPr="008E2CFB">
        <w:rPr>
          <w:rFonts w:cstheme="minorHAnsi"/>
          <w:b/>
          <w:bCs/>
          <w:sz w:val="24"/>
          <w:szCs w:val="24"/>
        </w:rPr>
        <w:t xml:space="preserve"> i </w:t>
      </w:r>
      <w:r w:rsidR="004335EF" w:rsidRPr="008E2CFB">
        <w:rPr>
          <w:rFonts w:cstheme="minorHAnsi"/>
          <w:b/>
          <w:bCs/>
          <w:sz w:val="24"/>
          <w:szCs w:val="24"/>
        </w:rPr>
        <w:t>od subjekata unutar opće</w:t>
      </w:r>
      <w:r w:rsidR="00696293">
        <w:rPr>
          <w:rFonts w:cstheme="minorHAnsi"/>
          <w:b/>
          <w:bCs/>
          <w:sz w:val="24"/>
          <w:szCs w:val="24"/>
        </w:rPr>
        <w:t xml:space="preserve"> države </w:t>
      </w:r>
      <w:r w:rsidR="004335EF" w:rsidRPr="008E2CFB">
        <w:rPr>
          <w:rFonts w:cstheme="minorHAnsi"/>
          <w:sz w:val="24"/>
          <w:szCs w:val="24"/>
        </w:rPr>
        <w:t>planiran</w:t>
      </w:r>
      <w:r w:rsidR="00193506" w:rsidRPr="008E2CFB">
        <w:rPr>
          <w:rFonts w:cstheme="minorHAnsi"/>
          <w:sz w:val="24"/>
          <w:szCs w:val="24"/>
        </w:rPr>
        <w:t>i su</w:t>
      </w:r>
      <w:r w:rsidR="004335EF" w:rsidRPr="008E2CFB">
        <w:rPr>
          <w:rFonts w:cstheme="minorHAnsi"/>
          <w:sz w:val="24"/>
          <w:szCs w:val="24"/>
        </w:rPr>
        <w:t xml:space="preserve"> u iznosu od</w:t>
      </w:r>
      <w:r w:rsidR="00193506" w:rsidRPr="008E2CFB">
        <w:rPr>
          <w:rFonts w:cstheme="minorHAnsi"/>
          <w:sz w:val="24"/>
          <w:szCs w:val="24"/>
        </w:rPr>
        <w:t xml:space="preserve"> </w:t>
      </w:r>
      <w:r w:rsidR="00696293">
        <w:rPr>
          <w:rFonts w:cstheme="minorHAnsi"/>
          <w:sz w:val="24"/>
          <w:szCs w:val="24"/>
        </w:rPr>
        <w:t>1.038.100,00</w:t>
      </w:r>
      <w:r w:rsidR="00B61F49">
        <w:rPr>
          <w:rFonts w:cstheme="minorHAnsi"/>
          <w:sz w:val="24"/>
          <w:szCs w:val="24"/>
        </w:rPr>
        <w:t xml:space="preserve"> </w:t>
      </w:r>
      <w:r w:rsidR="003B1050" w:rsidRPr="008E2CFB">
        <w:rPr>
          <w:rFonts w:cstheme="minorHAnsi"/>
          <w:sz w:val="24"/>
          <w:szCs w:val="24"/>
        </w:rPr>
        <w:t>eura</w:t>
      </w:r>
      <w:r w:rsidR="00193506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imovine</w:t>
      </w:r>
      <w:r w:rsidR="004335EF" w:rsidRPr="008E2CFB">
        <w:rPr>
          <w:rFonts w:cstheme="minorHAnsi"/>
          <w:sz w:val="24"/>
          <w:szCs w:val="24"/>
        </w:rPr>
        <w:t xml:space="preserve"> </w:t>
      </w:r>
      <w:r w:rsidR="00E86E56" w:rsidRPr="008E2CFB">
        <w:rPr>
          <w:rFonts w:cstheme="minorHAnsi"/>
          <w:sz w:val="24"/>
          <w:szCs w:val="24"/>
        </w:rPr>
        <w:t xml:space="preserve">u iznosu od </w:t>
      </w:r>
      <w:r w:rsidR="00DA29FF">
        <w:rPr>
          <w:rFonts w:cstheme="minorHAnsi"/>
          <w:sz w:val="24"/>
          <w:szCs w:val="24"/>
        </w:rPr>
        <w:t>1</w:t>
      </w:r>
      <w:r w:rsidR="00696293">
        <w:rPr>
          <w:rFonts w:cstheme="minorHAnsi"/>
          <w:sz w:val="24"/>
          <w:szCs w:val="24"/>
        </w:rPr>
        <w:t>1</w:t>
      </w:r>
      <w:r w:rsidR="00DA29FF">
        <w:rPr>
          <w:rFonts w:cstheme="minorHAnsi"/>
          <w:sz w:val="24"/>
          <w:szCs w:val="24"/>
        </w:rPr>
        <w:t>.000,00</w:t>
      </w:r>
      <w:r w:rsidR="00084C09" w:rsidRPr="008E2CFB">
        <w:rPr>
          <w:rFonts w:cstheme="minorHAnsi"/>
          <w:sz w:val="24"/>
          <w:szCs w:val="24"/>
        </w:rPr>
        <w:t xml:space="preserve"> </w:t>
      </w:r>
      <w:r w:rsidR="00301EA4" w:rsidRPr="008E2CFB">
        <w:rPr>
          <w:rFonts w:cstheme="minorHAnsi"/>
          <w:sz w:val="24"/>
          <w:szCs w:val="24"/>
        </w:rPr>
        <w:t>eura</w:t>
      </w:r>
      <w:r w:rsidR="00C72B62" w:rsidRPr="008E2CFB">
        <w:rPr>
          <w:rFonts w:cstheme="minorHAnsi"/>
          <w:sz w:val="24"/>
          <w:szCs w:val="24"/>
        </w:rPr>
        <w:t xml:space="preserve">, </w:t>
      </w:r>
      <w:r w:rsidR="00193506" w:rsidRPr="008E2CFB">
        <w:rPr>
          <w:rFonts w:cstheme="minorHAnsi"/>
          <w:b/>
          <w:sz w:val="24"/>
          <w:szCs w:val="24"/>
        </w:rPr>
        <w:t>p</w:t>
      </w:r>
      <w:r w:rsidR="004335EF" w:rsidRPr="008E2CFB">
        <w:rPr>
          <w:rFonts w:cstheme="minorHAnsi"/>
          <w:b/>
          <w:sz w:val="24"/>
          <w:szCs w:val="24"/>
        </w:rPr>
        <w:t>rihodi od upravnih i administrativnih pristojbi, pristojbi po posebnim propisima i naknada</w:t>
      </w:r>
      <w:r w:rsidR="004335EF" w:rsidRPr="008E2CFB">
        <w:rPr>
          <w:rFonts w:cstheme="minorHAnsi"/>
          <w:sz w:val="24"/>
          <w:szCs w:val="24"/>
        </w:rPr>
        <w:t xml:space="preserve"> planirani u iznosu od </w:t>
      </w:r>
      <w:r w:rsidR="00696293">
        <w:rPr>
          <w:rFonts w:cstheme="minorHAnsi"/>
          <w:sz w:val="24"/>
          <w:szCs w:val="24"/>
        </w:rPr>
        <w:t xml:space="preserve">116.500,00 </w:t>
      </w:r>
      <w:r w:rsidR="00301EA4" w:rsidRPr="008E2CFB">
        <w:rPr>
          <w:rFonts w:cstheme="minorHAnsi"/>
          <w:sz w:val="24"/>
          <w:szCs w:val="24"/>
        </w:rPr>
        <w:t>eura</w:t>
      </w:r>
      <w:r w:rsidR="00705ECA">
        <w:rPr>
          <w:rFonts w:cstheme="minorHAnsi"/>
          <w:sz w:val="24"/>
          <w:szCs w:val="24"/>
        </w:rPr>
        <w:t xml:space="preserve"> i </w:t>
      </w:r>
      <w:r w:rsidR="00705ECA" w:rsidRPr="00705ECA">
        <w:rPr>
          <w:rFonts w:cstheme="minorHAnsi"/>
          <w:b/>
          <w:bCs/>
          <w:sz w:val="24"/>
          <w:szCs w:val="24"/>
        </w:rPr>
        <w:t>prihodi od prodaje robe te pruženih usluga i prihodi od donacija</w:t>
      </w:r>
      <w:r w:rsidR="00705ECA">
        <w:rPr>
          <w:rFonts w:cstheme="minorHAnsi"/>
          <w:sz w:val="24"/>
          <w:szCs w:val="24"/>
        </w:rPr>
        <w:t xml:space="preserve"> planirani u iznosu od 10.000,00 eura.</w:t>
      </w:r>
    </w:p>
    <w:p w14:paraId="50064B11" w14:textId="29898EA9" w:rsidR="003A6889" w:rsidRPr="008E2CFB" w:rsidRDefault="003A6889" w:rsidP="00E42174">
      <w:pPr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 </w:t>
      </w:r>
    </w:p>
    <w:p w14:paraId="35A2151F" w14:textId="4052584E" w:rsidR="00983B17" w:rsidRPr="008E2CFB" w:rsidRDefault="00A9418E" w:rsidP="00E42174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18FAF933" wp14:editId="581B6927">
            <wp:extent cx="5523865" cy="4343400"/>
            <wp:effectExtent l="0" t="0" r="635" b="0"/>
            <wp:docPr id="4" name="Grafikon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840"/>
        <w:gridCol w:w="1544"/>
        <w:gridCol w:w="1419"/>
        <w:gridCol w:w="1419"/>
        <w:gridCol w:w="1419"/>
        <w:gridCol w:w="1421"/>
      </w:tblGrid>
      <w:tr w:rsidR="00484395" w:rsidRPr="008E2CFB" w14:paraId="5B48C44A" w14:textId="32B1913C" w:rsidTr="0030436F">
        <w:trPr>
          <w:trHeight w:val="744"/>
          <w:jc w:val="center"/>
        </w:trPr>
        <w:tc>
          <w:tcPr>
            <w:tcW w:w="1015" w:type="pct"/>
            <w:shd w:val="clear" w:color="auto" w:fill="B8CCE4" w:themeFill="accent1" w:themeFillTint="66"/>
            <w:vAlign w:val="center"/>
          </w:tcPr>
          <w:p w14:paraId="0897DA92" w14:textId="5CFB24CB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bookmarkStart w:id="2" w:name="_Hlk64526596"/>
            <w:r w:rsidRPr="008E2CFB">
              <w:rPr>
                <w:rFonts w:cstheme="minorHAnsi"/>
                <w:b/>
                <w:color w:val="4F81BD" w:themeColor="accent1"/>
              </w:rPr>
              <w:t>PRIHODI I PRIMICI</w:t>
            </w:r>
          </w:p>
        </w:tc>
        <w:tc>
          <w:tcPr>
            <w:tcW w:w="852" w:type="pct"/>
            <w:shd w:val="clear" w:color="auto" w:fill="B8CCE4" w:themeFill="accent1" w:themeFillTint="66"/>
            <w:vAlign w:val="center"/>
          </w:tcPr>
          <w:p w14:paraId="6D9C5CBF" w14:textId="1D5BD1A6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8315E1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579E5DF8" w14:textId="692FE621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215489B7" w14:textId="50D94C66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8315E1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0984E61F" w14:textId="1BDBD034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1A478274" w14:textId="3B7CFC43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8315E1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3" w:type="pct"/>
            <w:shd w:val="clear" w:color="auto" w:fill="B8CCE4" w:themeFill="accent1" w:themeFillTint="66"/>
            <w:vAlign w:val="center"/>
          </w:tcPr>
          <w:p w14:paraId="3E1666A6" w14:textId="57FFDFA8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8315E1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784" w:type="pct"/>
            <w:shd w:val="clear" w:color="auto" w:fill="B8CCE4" w:themeFill="accent1" w:themeFillTint="66"/>
            <w:vAlign w:val="center"/>
          </w:tcPr>
          <w:p w14:paraId="44646A24" w14:textId="7FBBA70A" w:rsidR="00484395" w:rsidRPr="008E2CFB" w:rsidRDefault="0048439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8315E1">
              <w:rPr>
                <w:rFonts w:cstheme="minorHAnsi"/>
                <w:b/>
                <w:color w:val="4F81BD" w:themeColor="accent1"/>
              </w:rPr>
              <w:t>7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bookmarkEnd w:id="2"/>
      <w:tr w:rsidR="00376183" w:rsidRPr="008E2CFB" w14:paraId="5216E55A" w14:textId="77777777" w:rsidTr="0030436F">
        <w:trPr>
          <w:trHeight w:val="662"/>
          <w:jc w:val="center"/>
        </w:trPr>
        <w:tc>
          <w:tcPr>
            <w:tcW w:w="1015" w:type="pct"/>
            <w:shd w:val="clear" w:color="auto" w:fill="D9D9D9" w:themeFill="background1" w:themeFillShade="D9"/>
            <w:vAlign w:val="center"/>
          </w:tcPr>
          <w:p w14:paraId="119F233A" w14:textId="2A322B07" w:rsidR="005844AC" w:rsidRPr="008E2CFB" w:rsidRDefault="005844AC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 Prihodi poslovanja</w:t>
            </w:r>
          </w:p>
        </w:tc>
        <w:tc>
          <w:tcPr>
            <w:tcW w:w="852" w:type="pct"/>
            <w:shd w:val="clear" w:color="auto" w:fill="D9D9D9" w:themeFill="background1" w:themeFillShade="D9"/>
            <w:vAlign w:val="center"/>
          </w:tcPr>
          <w:p w14:paraId="49CEBA23" w14:textId="31DEC6EA" w:rsidR="005844AC" w:rsidRPr="00727D09" w:rsidRDefault="008C3C73" w:rsidP="00E42174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552.589,03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3B2242D0" w14:textId="7F382372" w:rsidR="005844AC" w:rsidRPr="00727D09" w:rsidRDefault="008C3C73" w:rsidP="00E42174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1.0</w:t>
            </w:r>
            <w:r w:rsidR="003F376E">
              <w:rPr>
                <w:rFonts w:cstheme="minorHAnsi"/>
                <w:b/>
                <w:bCs/>
                <w:sz w:val="20"/>
                <w:szCs w:val="20"/>
              </w:rPr>
              <w:t>62.643,00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0F6BB151" w14:textId="70A2E471" w:rsidR="005844AC" w:rsidRPr="00727D09" w:rsidRDefault="003F376E" w:rsidP="00E42174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1.302.650,00</w:t>
            </w:r>
          </w:p>
        </w:tc>
        <w:tc>
          <w:tcPr>
            <w:tcW w:w="783" w:type="pct"/>
            <w:shd w:val="clear" w:color="auto" w:fill="D9D9D9" w:themeFill="background1" w:themeFillShade="D9"/>
            <w:vAlign w:val="center"/>
          </w:tcPr>
          <w:p w14:paraId="7646AE17" w14:textId="2500F650" w:rsidR="005844AC" w:rsidRPr="00727D09" w:rsidRDefault="003F4799" w:rsidP="00E42174">
            <w:pPr>
              <w:spacing w:line="276" w:lineRule="auto"/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>
              <w:rPr>
                <w:rFonts w:cstheme="minorHAnsi"/>
                <w:b/>
                <w:bCs/>
                <w:sz w:val="20"/>
                <w:szCs w:val="20"/>
              </w:rPr>
              <w:t>1.225.190,00</w:t>
            </w:r>
          </w:p>
        </w:tc>
        <w:tc>
          <w:tcPr>
            <w:tcW w:w="784" w:type="pct"/>
            <w:shd w:val="clear" w:color="auto" w:fill="D9D9D9" w:themeFill="background1" w:themeFillShade="D9"/>
            <w:vAlign w:val="center"/>
          </w:tcPr>
          <w:p w14:paraId="317E3729" w14:textId="7E791C97" w:rsidR="005844AC" w:rsidRPr="00421CBD" w:rsidRDefault="003F4799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1.212.190,00</w:t>
            </w:r>
          </w:p>
        </w:tc>
      </w:tr>
      <w:tr w:rsidR="00376183" w:rsidRPr="008E2CFB" w14:paraId="49282180" w14:textId="77777777" w:rsidTr="0030436F">
        <w:trPr>
          <w:trHeight w:val="700"/>
          <w:jc w:val="center"/>
        </w:trPr>
        <w:tc>
          <w:tcPr>
            <w:tcW w:w="1015" w:type="pct"/>
            <w:vAlign w:val="center"/>
          </w:tcPr>
          <w:p w14:paraId="53699625" w14:textId="4E840292" w:rsidR="00B52B4B" w:rsidRPr="008E2CFB" w:rsidRDefault="00B52B4B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61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Prihodi od poreza</w:t>
            </w:r>
          </w:p>
        </w:tc>
        <w:tc>
          <w:tcPr>
            <w:tcW w:w="852" w:type="pct"/>
            <w:vAlign w:val="center"/>
          </w:tcPr>
          <w:p w14:paraId="7A652A0E" w14:textId="4EF6B674" w:rsidR="00B52B4B" w:rsidRPr="008560C8" w:rsidRDefault="008C3C73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  <w:highlight w:val="yellow"/>
              </w:rPr>
            </w:pPr>
            <w:r w:rsidRPr="008C3C73">
              <w:rPr>
                <w:rFonts w:cstheme="minorHAnsi"/>
                <w:bCs/>
                <w:sz w:val="20"/>
                <w:szCs w:val="20"/>
              </w:rPr>
              <w:t>212.800,13</w:t>
            </w:r>
          </w:p>
        </w:tc>
        <w:tc>
          <w:tcPr>
            <w:tcW w:w="783" w:type="pct"/>
            <w:vAlign w:val="center"/>
          </w:tcPr>
          <w:p w14:paraId="769DC4F0" w14:textId="3A8BFF4D" w:rsidR="00B52B4B" w:rsidRPr="00DA464B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109.780,00</w:t>
            </w:r>
          </w:p>
        </w:tc>
        <w:tc>
          <w:tcPr>
            <w:tcW w:w="783" w:type="pct"/>
            <w:vAlign w:val="center"/>
          </w:tcPr>
          <w:p w14:paraId="0899C520" w14:textId="4638EE64" w:rsidR="00B52B4B" w:rsidRPr="009D0B48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127.050,00</w:t>
            </w:r>
          </w:p>
        </w:tc>
        <w:tc>
          <w:tcPr>
            <w:tcW w:w="783" w:type="pct"/>
            <w:vAlign w:val="center"/>
          </w:tcPr>
          <w:p w14:paraId="3E38D07E" w14:textId="4AFE7FD4" w:rsidR="00B52B4B" w:rsidRPr="00CC335B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120.950,00</w:t>
            </w:r>
          </w:p>
        </w:tc>
        <w:tc>
          <w:tcPr>
            <w:tcW w:w="784" w:type="pct"/>
            <w:vAlign w:val="center"/>
          </w:tcPr>
          <w:p w14:paraId="0E2C00D2" w14:textId="6589CF70" w:rsidR="00B52B4B" w:rsidRPr="00421CBD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121.450,00</w:t>
            </w:r>
          </w:p>
        </w:tc>
      </w:tr>
      <w:tr w:rsidR="00376183" w:rsidRPr="008E2CFB" w14:paraId="5C2E9B46" w14:textId="77777777" w:rsidTr="0030436F">
        <w:trPr>
          <w:jc w:val="center"/>
        </w:trPr>
        <w:tc>
          <w:tcPr>
            <w:tcW w:w="1015" w:type="pct"/>
            <w:vAlign w:val="center"/>
          </w:tcPr>
          <w:p w14:paraId="239A0198" w14:textId="6F6F10D5" w:rsidR="00B52B4B" w:rsidRPr="008E2CFB" w:rsidRDefault="00B52B4B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>63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 Pomoći iz inozemstva i od subjekata unutar općeg proračuna</w:t>
            </w:r>
          </w:p>
        </w:tc>
        <w:tc>
          <w:tcPr>
            <w:tcW w:w="852" w:type="pct"/>
            <w:vAlign w:val="center"/>
          </w:tcPr>
          <w:p w14:paraId="4B022B7E" w14:textId="43D9DF1A" w:rsidR="00B52B4B" w:rsidRPr="00FF5086" w:rsidRDefault="008C3C73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199.099,71</w:t>
            </w:r>
          </w:p>
        </w:tc>
        <w:tc>
          <w:tcPr>
            <w:tcW w:w="783" w:type="pct"/>
            <w:vAlign w:val="center"/>
          </w:tcPr>
          <w:p w14:paraId="13F51D30" w14:textId="4F58C406" w:rsidR="00B52B4B" w:rsidRPr="00DA464B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836.963,00</w:t>
            </w:r>
          </w:p>
        </w:tc>
        <w:tc>
          <w:tcPr>
            <w:tcW w:w="783" w:type="pct"/>
            <w:vAlign w:val="center"/>
          </w:tcPr>
          <w:p w14:paraId="24DC4AA7" w14:textId="417F7CE5" w:rsidR="00B52B4B" w:rsidRPr="009D0B48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1.038.100,00</w:t>
            </w:r>
          </w:p>
        </w:tc>
        <w:tc>
          <w:tcPr>
            <w:tcW w:w="783" w:type="pct"/>
            <w:vAlign w:val="center"/>
          </w:tcPr>
          <w:p w14:paraId="24935A7F" w14:textId="75006F50" w:rsidR="00B52B4B" w:rsidRPr="00CC335B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972.740,00</w:t>
            </w:r>
          </w:p>
        </w:tc>
        <w:tc>
          <w:tcPr>
            <w:tcW w:w="784" w:type="pct"/>
            <w:vAlign w:val="center"/>
          </w:tcPr>
          <w:p w14:paraId="3228A42A" w14:textId="0724C270" w:rsidR="00B52B4B" w:rsidRPr="00421CBD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972.740,00</w:t>
            </w:r>
          </w:p>
        </w:tc>
      </w:tr>
      <w:tr w:rsidR="00376183" w:rsidRPr="008E2CFB" w14:paraId="210020AF" w14:textId="77777777" w:rsidTr="0030436F">
        <w:trPr>
          <w:trHeight w:val="635"/>
          <w:jc w:val="center"/>
        </w:trPr>
        <w:tc>
          <w:tcPr>
            <w:tcW w:w="1015" w:type="pct"/>
            <w:vAlign w:val="center"/>
          </w:tcPr>
          <w:p w14:paraId="0307B93B" w14:textId="0CDAF4FD" w:rsidR="00B52B4B" w:rsidRPr="008E2CFB" w:rsidRDefault="00B52B4B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64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Prihodi od imovine</w:t>
            </w:r>
          </w:p>
        </w:tc>
        <w:tc>
          <w:tcPr>
            <w:tcW w:w="852" w:type="pct"/>
            <w:vAlign w:val="center"/>
          </w:tcPr>
          <w:p w14:paraId="3DA6B8CE" w14:textId="3A688543" w:rsidR="00B52B4B" w:rsidRPr="00492FEE" w:rsidRDefault="008C3C73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11.603,22</w:t>
            </w:r>
          </w:p>
        </w:tc>
        <w:tc>
          <w:tcPr>
            <w:tcW w:w="783" w:type="pct"/>
            <w:vAlign w:val="center"/>
          </w:tcPr>
          <w:p w14:paraId="2ADF1304" w14:textId="369DC8D9" w:rsidR="00B52B4B" w:rsidRPr="00DA464B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37.000,00</w:t>
            </w:r>
          </w:p>
        </w:tc>
        <w:tc>
          <w:tcPr>
            <w:tcW w:w="783" w:type="pct"/>
            <w:vAlign w:val="center"/>
          </w:tcPr>
          <w:p w14:paraId="3EA8B064" w14:textId="0B362D04" w:rsidR="00B52B4B" w:rsidRPr="009D0B48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11.000,00</w:t>
            </w:r>
          </w:p>
        </w:tc>
        <w:tc>
          <w:tcPr>
            <w:tcW w:w="783" w:type="pct"/>
            <w:vAlign w:val="center"/>
          </w:tcPr>
          <w:p w14:paraId="57A7171F" w14:textId="0CD9D317" w:rsidR="00B52B4B" w:rsidRPr="00CC335B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11.000,00</w:t>
            </w:r>
          </w:p>
        </w:tc>
        <w:tc>
          <w:tcPr>
            <w:tcW w:w="784" w:type="pct"/>
            <w:vAlign w:val="center"/>
          </w:tcPr>
          <w:p w14:paraId="6883BD40" w14:textId="5E8EA6F8" w:rsidR="00B52B4B" w:rsidRPr="00421CBD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11.000,00</w:t>
            </w:r>
          </w:p>
        </w:tc>
      </w:tr>
      <w:tr w:rsidR="00376183" w:rsidRPr="008E2CFB" w14:paraId="73660010" w14:textId="77777777" w:rsidTr="0030436F">
        <w:trPr>
          <w:jc w:val="center"/>
        </w:trPr>
        <w:tc>
          <w:tcPr>
            <w:tcW w:w="1015" w:type="pct"/>
            <w:vAlign w:val="center"/>
          </w:tcPr>
          <w:p w14:paraId="1CF2AAA6" w14:textId="6ECD1DB2" w:rsidR="00B52B4B" w:rsidRPr="008E2CFB" w:rsidRDefault="00B52B4B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65 </w:t>
            </w:r>
            <w:r w:rsidRPr="008E2CFB">
              <w:rPr>
                <w:rFonts w:cstheme="minorHAnsi"/>
                <w:bCs/>
                <w:sz w:val="20"/>
                <w:szCs w:val="20"/>
              </w:rPr>
              <w:t>Prihodi od upravnih i administrativnih pristojbi, pristojbi po posebnim propisima i naknada</w:t>
            </w:r>
          </w:p>
        </w:tc>
        <w:tc>
          <w:tcPr>
            <w:tcW w:w="852" w:type="pct"/>
            <w:vAlign w:val="center"/>
          </w:tcPr>
          <w:p w14:paraId="3B598291" w14:textId="62A9AD94" w:rsidR="00B52B4B" w:rsidRPr="0030436F" w:rsidRDefault="008C3C73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129.085,97</w:t>
            </w:r>
          </w:p>
        </w:tc>
        <w:tc>
          <w:tcPr>
            <w:tcW w:w="783" w:type="pct"/>
            <w:vAlign w:val="center"/>
          </w:tcPr>
          <w:p w14:paraId="74062EC1" w14:textId="297B1E8F" w:rsidR="00B52B4B" w:rsidRPr="00AA020F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78.900,00</w:t>
            </w:r>
          </w:p>
        </w:tc>
        <w:tc>
          <w:tcPr>
            <w:tcW w:w="783" w:type="pct"/>
            <w:vAlign w:val="center"/>
          </w:tcPr>
          <w:p w14:paraId="46C047E5" w14:textId="7BA069BD" w:rsidR="00B52B4B" w:rsidRPr="009D0B48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116.500,00</w:t>
            </w:r>
          </w:p>
        </w:tc>
        <w:tc>
          <w:tcPr>
            <w:tcW w:w="783" w:type="pct"/>
            <w:vAlign w:val="center"/>
          </w:tcPr>
          <w:p w14:paraId="6251F385" w14:textId="3F8E6E8E" w:rsidR="00B52B4B" w:rsidRPr="00CC335B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110.500,00</w:t>
            </w:r>
          </w:p>
        </w:tc>
        <w:tc>
          <w:tcPr>
            <w:tcW w:w="784" w:type="pct"/>
            <w:vAlign w:val="center"/>
          </w:tcPr>
          <w:p w14:paraId="5992E4F2" w14:textId="2CC129DB" w:rsidR="00B52B4B" w:rsidRPr="00421CBD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97.000,00</w:t>
            </w:r>
          </w:p>
        </w:tc>
      </w:tr>
      <w:tr w:rsidR="008C3C73" w:rsidRPr="008E2CFB" w14:paraId="505CCBB7" w14:textId="77777777" w:rsidTr="0030436F">
        <w:trPr>
          <w:jc w:val="center"/>
        </w:trPr>
        <w:tc>
          <w:tcPr>
            <w:tcW w:w="1015" w:type="pct"/>
            <w:vAlign w:val="center"/>
          </w:tcPr>
          <w:p w14:paraId="76C84A23" w14:textId="3214BC06" w:rsidR="008C3C73" w:rsidRPr="008E2CFB" w:rsidRDefault="008C3C73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66 </w:t>
            </w:r>
            <w:r w:rsidRPr="008C3C73">
              <w:rPr>
                <w:rFonts w:cstheme="minorHAnsi"/>
                <w:bCs/>
                <w:sz w:val="20"/>
                <w:szCs w:val="20"/>
              </w:rPr>
              <w:t>Prihodi od prodaje proizvoda i robe te pruženih usluga i prihodi od donacija</w:t>
            </w:r>
          </w:p>
        </w:tc>
        <w:tc>
          <w:tcPr>
            <w:tcW w:w="852" w:type="pct"/>
            <w:vAlign w:val="center"/>
          </w:tcPr>
          <w:p w14:paraId="7CD117D9" w14:textId="065EA2ED" w:rsidR="008C3C73" w:rsidRDefault="008C3C73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7C8CD8D6" w14:textId="491145E4" w:rsidR="008C3C73" w:rsidRPr="00AA020F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783" w:type="pct"/>
            <w:vAlign w:val="center"/>
          </w:tcPr>
          <w:p w14:paraId="4267976F" w14:textId="5D465040" w:rsidR="008C3C73" w:rsidRPr="009D0B48" w:rsidRDefault="003F376E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83" w:type="pct"/>
            <w:vAlign w:val="center"/>
          </w:tcPr>
          <w:p w14:paraId="1B294362" w14:textId="74AB13D3" w:rsidR="008C3C73" w:rsidRPr="00CC335B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  <w:tc>
          <w:tcPr>
            <w:tcW w:w="784" w:type="pct"/>
            <w:vAlign w:val="center"/>
          </w:tcPr>
          <w:p w14:paraId="190ADA13" w14:textId="11299D7B" w:rsidR="008C3C73" w:rsidRPr="00421CBD" w:rsidRDefault="003F4799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10.000,00</w:t>
            </w:r>
          </w:p>
        </w:tc>
      </w:tr>
    </w:tbl>
    <w:p w14:paraId="062458BC" w14:textId="77777777" w:rsidR="00AB7791" w:rsidRDefault="00AB7791" w:rsidP="00E42174">
      <w:pPr>
        <w:jc w:val="center"/>
        <w:rPr>
          <w:rFonts w:cstheme="minorHAnsi"/>
          <w:b/>
          <w:sz w:val="24"/>
          <w:szCs w:val="24"/>
        </w:rPr>
      </w:pPr>
    </w:p>
    <w:p w14:paraId="657DD0E9" w14:textId="6C6552BF" w:rsidR="004B283B" w:rsidRPr="008E2CFB" w:rsidRDefault="00F72A30" w:rsidP="00E42174">
      <w:pPr>
        <w:jc w:val="center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9F92033" wp14:editId="520EB0BB">
            <wp:extent cx="5753100" cy="3676650"/>
            <wp:effectExtent l="0" t="0" r="0" b="0"/>
            <wp:docPr id="6" name="Grafikon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tbl>
      <w:tblPr>
        <w:tblStyle w:val="Reetkatablice"/>
        <w:tblW w:w="5000" w:type="pct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556"/>
        <w:gridCol w:w="1501"/>
        <w:gridCol w:w="1501"/>
        <w:gridCol w:w="1501"/>
        <w:gridCol w:w="1501"/>
        <w:gridCol w:w="1502"/>
      </w:tblGrid>
      <w:tr w:rsidR="00934DEA" w:rsidRPr="008E2CFB" w14:paraId="2E90F9DA" w14:textId="77777777" w:rsidTr="00934DEA">
        <w:trPr>
          <w:trHeight w:val="841"/>
          <w:jc w:val="center"/>
        </w:trPr>
        <w:tc>
          <w:tcPr>
            <w:tcW w:w="859" w:type="pct"/>
            <w:shd w:val="clear" w:color="auto" w:fill="B8CCE4" w:themeFill="accent1" w:themeFillTint="66"/>
            <w:vAlign w:val="center"/>
          </w:tcPr>
          <w:p w14:paraId="76982DA9" w14:textId="15F3C5DF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RASHODI I IZDACI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4393879D" w14:textId="22DFEAB6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IZVRŠENJE 202</w:t>
            </w:r>
            <w:r w:rsidR="009043BE">
              <w:rPr>
                <w:rFonts w:cstheme="minorHAnsi"/>
                <w:b/>
                <w:color w:val="4F81BD" w:themeColor="accent1"/>
              </w:rPr>
              <w:t>3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7185DC36" w14:textId="053B009F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39736BEE" w14:textId="3223C5E1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43BE">
              <w:rPr>
                <w:rFonts w:cstheme="minorHAnsi"/>
                <w:b/>
                <w:color w:val="4F81BD" w:themeColor="accent1"/>
              </w:rPr>
              <w:t>4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2B66B0D8" w14:textId="77777777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PLAN</w:t>
            </w:r>
          </w:p>
          <w:p w14:paraId="556458DA" w14:textId="249661E7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43BE">
              <w:rPr>
                <w:rFonts w:cstheme="minorHAnsi"/>
                <w:b/>
                <w:color w:val="4F81BD" w:themeColor="accent1"/>
              </w:rPr>
              <w:t>5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8" w:type="pct"/>
            <w:shd w:val="clear" w:color="auto" w:fill="B8CCE4" w:themeFill="accent1" w:themeFillTint="66"/>
            <w:vAlign w:val="center"/>
          </w:tcPr>
          <w:p w14:paraId="05B18295" w14:textId="2177398E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>PROJEKCIJE 202</w:t>
            </w:r>
            <w:r w:rsidR="009043BE">
              <w:rPr>
                <w:rFonts w:cstheme="minorHAnsi"/>
                <w:b/>
                <w:color w:val="4F81BD" w:themeColor="accent1"/>
              </w:rPr>
              <w:t>6</w:t>
            </w:r>
            <w:r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  <w:tc>
          <w:tcPr>
            <w:tcW w:w="829" w:type="pct"/>
            <w:shd w:val="clear" w:color="auto" w:fill="B8CCE4" w:themeFill="accent1" w:themeFillTint="66"/>
            <w:vAlign w:val="center"/>
          </w:tcPr>
          <w:p w14:paraId="05EB4A60" w14:textId="547CA5EE" w:rsidR="00C40375" w:rsidRPr="008E2CFB" w:rsidRDefault="00C40375" w:rsidP="00E42174">
            <w:pPr>
              <w:spacing w:line="276" w:lineRule="auto"/>
              <w:jc w:val="center"/>
              <w:rPr>
                <w:rFonts w:cstheme="minorHAnsi"/>
                <w:b/>
                <w:color w:val="4F81BD" w:themeColor="accent1"/>
              </w:rPr>
            </w:pPr>
            <w:r w:rsidRPr="008E2CFB">
              <w:rPr>
                <w:rFonts w:cstheme="minorHAnsi"/>
                <w:b/>
                <w:color w:val="4F81BD" w:themeColor="accent1"/>
              </w:rPr>
              <w:t xml:space="preserve">PROJEKCIJE 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202</w:t>
            </w:r>
            <w:r w:rsidR="009043BE">
              <w:rPr>
                <w:rFonts w:cstheme="minorHAnsi"/>
                <w:b/>
                <w:color w:val="4F81BD" w:themeColor="accent1"/>
              </w:rPr>
              <w:t>7</w:t>
            </w:r>
            <w:r w:rsidR="00E9756B" w:rsidRPr="008E2CFB">
              <w:rPr>
                <w:rFonts w:cstheme="minorHAnsi"/>
                <w:b/>
                <w:color w:val="4F81BD" w:themeColor="accent1"/>
              </w:rPr>
              <w:t>.</w:t>
            </w:r>
          </w:p>
        </w:tc>
      </w:tr>
      <w:tr w:rsidR="004D3821" w:rsidRPr="008E2CFB" w14:paraId="787E0E6E" w14:textId="77777777" w:rsidTr="00934DEA">
        <w:trPr>
          <w:trHeight w:val="755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2FFD0708" w14:textId="654D51AC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 Rashodi poslovanja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E64D63A" w14:textId="48C5C94C" w:rsidR="004D3821" w:rsidRPr="004664D8" w:rsidRDefault="004A070C" w:rsidP="00E4217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493.867,10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B4A74EF" w14:textId="1279FE9A" w:rsidR="004D3821" w:rsidRPr="008E2CFB" w:rsidRDefault="004A070C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631.393,00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3274CC44" w14:textId="0D8134E8" w:rsidR="004D3821" w:rsidRPr="008E2CFB" w:rsidRDefault="004A070C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822.850,00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45CD2591" w14:textId="77120D00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769.690,00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6A2715D9" w14:textId="259F7E5A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756.690,00</w:t>
            </w:r>
          </w:p>
        </w:tc>
      </w:tr>
      <w:tr w:rsidR="004D3821" w:rsidRPr="008E2CFB" w14:paraId="6C8E909E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06ED44DE" w14:textId="76DEBB7E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lastRenderedPageBreak/>
              <w:t xml:space="preserve">31 </w:t>
            </w:r>
            <w:r w:rsidRPr="008E2CFB">
              <w:rPr>
                <w:rFonts w:cstheme="minorHAnsi"/>
                <w:bCs/>
                <w:sz w:val="20"/>
                <w:szCs w:val="20"/>
              </w:rPr>
              <w:t>Rashodi za zaposlene</w:t>
            </w:r>
          </w:p>
        </w:tc>
        <w:tc>
          <w:tcPr>
            <w:tcW w:w="828" w:type="pct"/>
            <w:vAlign w:val="center"/>
          </w:tcPr>
          <w:p w14:paraId="06737759" w14:textId="674274CF" w:rsidR="004D3821" w:rsidRPr="004664D8" w:rsidRDefault="004A070C" w:rsidP="00E4217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105.590,92</w:t>
            </w:r>
          </w:p>
        </w:tc>
        <w:tc>
          <w:tcPr>
            <w:tcW w:w="828" w:type="pct"/>
            <w:vAlign w:val="center"/>
          </w:tcPr>
          <w:p w14:paraId="5E91C14C" w14:textId="57A86455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159.000,00</w:t>
            </w:r>
          </w:p>
        </w:tc>
        <w:tc>
          <w:tcPr>
            <w:tcW w:w="828" w:type="pct"/>
            <w:vAlign w:val="center"/>
          </w:tcPr>
          <w:p w14:paraId="18B16F6E" w14:textId="5052F9F3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180.000,00</w:t>
            </w:r>
          </w:p>
        </w:tc>
        <w:tc>
          <w:tcPr>
            <w:tcW w:w="828" w:type="pct"/>
            <w:vAlign w:val="center"/>
          </w:tcPr>
          <w:p w14:paraId="6A0C9B3C" w14:textId="6FAD98DC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180.500,00</w:t>
            </w:r>
          </w:p>
        </w:tc>
        <w:tc>
          <w:tcPr>
            <w:tcW w:w="829" w:type="pct"/>
            <w:vAlign w:val="center"/>
          </w:tcPr>
          <w:p w14:paraId="00AC498F" w14:textId="48CAA83F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181.000,00</w:t>
            </w:r>
          </w:p>
        </w:tc>
      </w:tr>
      <w:tr w:rsidR="004D3821" w:rsidRPr="008E2CFB" w14:paraId="081B7AA9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7655D7F3" w14:textId="73666CC9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32 </w:t>
            </w:r>
            <w:r w:rsidRPr="008E2CFB">
              <w:rPr>
                <w:rFonts w:cstheme="minorHAnsi"/>
                <w:bCs/>
                <w:sz w:val="20"/>
                <w:szCs w:val="20"/>
              </w:rPr>
              <w:t>Materijalni rashodi</w:t>
            </w:r>
          </w:p>
        </w:tc>
        <w:tc>
          <w:tcPr>
            <w:tcW w:w="828" w:type="pct"/>
            <w:vAlign w:val="center"/>
          </w:tcPr>
          <w:p w14:paraId="69358DF9" w14:textId="377AD281" w:rsidR="004D3821" w:rsidRPr="005322A5" w:rsidRDefault="004A070C" w:rsidP="00E4217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337.304,83</w:t>
            </w:r>
          </w:p>
        </w:tc>
        <w:tc>
          <w:tcPr>
            <w:tcW w:w="828" w:type="pct"/>
            <w:vAlign w:val="center"/>
          </w:tcPr>
          <w:p w14:paraId="2326667F" w14:textId="62F1E0EA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418.043,00</w:t>
            </w:r>
          </w:p>
        </w:tc>
        <w:tc>
          <w:tcPr>
            <w:tcW w:w="828" w:type="pct"/>
            <w:vAlign w:val="center"/>
          </w:tcPr>
          <w:p w14:paraId="1336D3F5" w14:textId="64D62E2D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551.600,00</w:t>
            </w:r>
          </w:p>
        </w:tc>
        <w:tc>
          <w:tcPr>
            <w:tcW w:w="828" w:type="pct"/>
            <w:vAlign w:val="center"/>
          </w:tcPr>
          <w:p w14:paraId="396E1A3F" w14:textId="69F7ECD5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497.940,00</w:t>
            </w:r>
          </w:p>
        </w:tc>
        <w:tc>
          <w:tcPr>
            <w:tcW w:w="829" w:type="pct"/>
            <w:vAlign w:val="center"/>
          </w:tcPr>
          <w:p w14:paraId="4FF1BE39" w14:textId="47DBC7DE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484.440,00</w:t>
            </w:r>
          </w:p>
        </w:tc>
      </w:tr>
      <w:tr w:rsidR="004D3821" w:rsidRPr="008E2CFB" w14:paraId="7001AE9B" w14:textId="77777777" w:rsidTr="00934DEA">
        <w:trPr>
          <w:trHeight w:val="755"/>
          <w:jc w:val="center"/>
        </w:trPr>
        <w:tc>
          <w:tcPr>
            <w:tcW w:w="859" w:type="pct"/>
            <w:vAlign w:val="center"/>
          </w:tcPr>
          <w:p w14:paraId="1DDFE502" w14:textId="15690140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 xml:space="preserve">34 </w:t>
            </w:r>
            <w:r w:rsidRPr="008E2CFB">
              <w:rPr>
                <w:rFonts w:cstheme="minorHAnsi"/>
                <w:bCs/>
                <w:sz w:val="20"/>
                <w:szCs w:val="20"/>
              </w:rPr>
              <w:t>Financijski rashodi</w:t>
            </w:r>
          </w:p>
        </w:tc>
        <w:tc>
          <w:tcPr>
            <w:tcW w:w="828" w:type="pct"/>
            <w:vAlign w:val="center"/>
          </w:tcPr>
          <w:p w14:paraId="48F3C6C7" w14:textId="21D1C9D9" w:rsidR="004D3821" w:rsidRPr="00B55081" w:rsidRDefault="004A070C" w:rsidP="00E4217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1.162,35</w:t>
            </w:r>
          </w:p>
        </w:tc>
        <w:tc>
          <w:tcPr>
            <w:tcW w:w="828" w:type="pct"/>
            <w:vAlign w:val="center"/>
          </w:tcPr>
          <w:p w14:paraId="591DE8CC" w14:textId="36D88808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2.160,00</w:t>
            </w:r>
          </w:p>
        </w:tc>
        <w:tc>
          <w:tcPr>
            <w:tcW w:w="828" w:type="pct"/>
            <w:vAlign w:val="center"/>
          </w:tcPr>
          <w:p w14:paraId="6B78BCA3" w14:textId="1AB44AFA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2.550,00</w:t>
            </w:r>
          </w:p>
        </w:tc>
        <w:tc>
          <w:tcPr>
            <w:tcW w:w="828" w:type="pct"/>
            <w:vAlign w:val="center"/>
          </w:tcPr>
          <w:p w14:paraId="11E9B3F3" w14:textId="22787167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2.550,00</w:t>
            </w:r>
          </w:p>
        </w:tc>
        <w:tc>
          <w:tcPr>
            <w:tcW w:w="829" w:type="pct"/>
            <w:vAlign w:val="center"/>
          </w:tcPr>
          <w:p w14:paraId="4DA93922" w14:textId="2781C32F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2.550,00</w:t>
            </w:r>
          </w:p>
        </w:tc>
      </w:tr>
      <w:tr w:rsidR="004D3821" w:rsidRPr="008E2CFB" w14:paraId="05C2FD61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6BAF9931" w14:textId="20C2D833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37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Naknade građanima i kućanstvima</w:t>
            </w:r>
          </w:p>
        </w:tc>
        <w:tc>
          <w:tcPr>
            <w:tcW w:w="828" w:type="pct"/>
            <w:vAlign w:val="center"/>
          </w:tcPr>
          <w:p w14:paraId="4882AA6A" w14:textId="2924B38C" w:rsidR="004D3821" w:rsidRPr="00B55081" w:rsidRDefault="004A070C" w:rsidP="00E4217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33.089,78</w:t>
            </w:r>
          </w:p>
        </w:tc>
        <w:tc>
          <w:tcPr>
            <w:tcW w:w="828" w:type="pct"/>
            <w:vAlign w:val="center"/>
          </w:tcPr>
          <w:p w14:paraId="73F14749" w14:textId="0DEF9EFD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16.600,00</w:t>
            </w:r>
          </w:p>
        </w:tc>
        <w:tc>
          <w:tcPr>
            <w:tcW w:w="828" w:type="pct"/>
            <w:vAlign w:val="center"/>
          </w:tcPr>
          <w:p w14:paraId="0A48BDAC" w14:textId="45E190EB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17.500,00</w:t>
            </w:r>
          </w:p>
        </w:tc>
        <w:tc>
          <w:tcPr>
            <w:tcW w:w="828" w:type="pct"/>
            <w:vAlign w:val="center"/>
          </w:tcPr>
          <w:p w14:paraId="23A13698" w14:textId="327F59CE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17.500,00</w:t>
            </w:r>
          </w:p>
        </w:tc>
        <w:tc>
          <w:tcPr>
            <w:tcW w:w="829" w:type="pct"/>
            <w:vAlign w:val="center"/>
          </w:tcPr>
          <w:p w14:paraId="7AB82727" w14:textId="0B892357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17.500,00</w:t>
            </w:r>
          </w:p>
        </w:tc>
      </w:tr>
      <w:tr w:rsidR="004D3821" w:rsidRPr="008E2CFB" w14:paraId="1D93AAD9" w14:textId="77777777" w:rsidTr="00934DEA">
        <w:trPr>
          <w:trHeight w:val="977"/>
          <w:jc w:val="center"/>
        </w:trPr>
        <w:tc>
          <w:tcPr>
            <w:tcW w:w="859" w:type="pct"/>
            <w:vAlign w:val="center"/>
          </w:tcPr>
          <w:p w14:paraId="79B2C24A" w14:textId="28F92A8C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38</w:t>
            </w:r>
            <w:r w:rsidRPr="008E2CFB">
              <w:rPr>
                <w:rFonts w:cstheme="minorHAnsi"/>
                <w:bCs/>
                <w:sz w:val="20"/>
                <w:szCs w:val="20"/>
              </w:rPr>
              <w:t xml:space="preserve"> Ostali rashodi</w:t>
            </w:r>
          </w:p>
        </w:tc>
        <w:tc>
          <w:tcPr>
            <w:tcW w:w="828" w:type="pct"/>
            <w:vAlign w:val="center"/>
          </w:tcPr>
          <w:p w14:paraId="760FFC8B" w14:textId="25D9A54F" w:rsidR="004D3821" w:rsidRPr="00B55081" w:rsidRDefault="004A070C" w:rsidP="00E42174">
            <w:pPr>
              <w:spacing w:line="276" w:lineRule="auto"/>
              <w:jc w:val="center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16.719,22</w:t>
            </w:r>
          </w:p>
        </w:tc>
        <w:tc>
          <w:tcPr>
            <w:tcW w:w="828" w:type="pct"/>
            <w:vAlign w:val="center"/>
          </w:tcPr>
          <w:p w14:paraId="2FEAEBE7" w14:textId="098A6E73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35.590,00</w:t>
            </w:r>
          </w:p>
        </w:tc>
        <w:tc>
          <w:tcPr>
            <w:tcW w:w="828" w:type="pct"/>
            <w:vAlign w:val="center"/>
          </w:tcPr>
          <w:p w14:paraId="6268DBB3" w14:textId="16B25F42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71.200,00</w:t>
            </w:r>
          </w:p>
        </w:tc>
        <w:tc>
          <w:tcPr>
            <w:tcW w:w="828" w:type="pct"/>
            <w:vAlign w:val="center"/>
          </w:tcPr>
          <w:p w14:paraId="6BC1599C" w14:textId="6BC91CF5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71.200,00</w:t>
            </w:r>
          </w:p>
        </w:tc>
        <w:tc>
          <w:tcPr>
            <w:tcW w:w="829" w:type="pct"/>
            <w:vAlign w:val="center"/>
          </w:tcPr>
          <w:p w14:paraId="7397B1FA" w14:textId="1182A98A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71.200,00</w:t>
            </w:r>
          </w:p>
        </w:tc>
      </w:tr>
      <w:tr w:rsidR="004D3821" w:rsidRPr="008E2CFB" w14:paraId="3018C8C6" w14:textId="77777777" w:rsidTr="00934DEA">
        <w:trPr>
          <w:trHeight w:val="932"/>
          <w:jc w:val="center"/>
        </w:trPr>
        <w:tc>
          <w:tcPr>
            <w:tcW w:w="859" w:type="pct"/>
            <w:shd w:val="clear" w:color="auto" w:fill="D9D9D9" w:themeFill="background1" w:themeFillShade="D9"/>
            <w:vAlign w:val="center"/>
          </w:tcPr>
          <w:p w14:paraId="5457AE7F" w14:textId="57D25ECA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8E2CFB">
              <w:rPr>
                <w:rFonts w:cstheme="minorHAnsi"/>
                <w:b/>
                <w:sz w:val="20"/>
                <w:szCs w:val="20"/>
              </w:rPr>
              <w:t>4 Rashodi za nabavu nefinancijske imovine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7C8E86B5" w14:textId="3C7ED0AC" w:rsidR="004D3821" w:rsidRPr="009B33EF" w:rsidRDefault="009F18F5" w:rsidP="00E42174">
            <w:pPr>
              <w:spacing w:line="276" w:lineRule="auto"/>
              <w:jc w:val="center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 w:cs="Calibri"/>
                <w:b/>
                <w:bCs/>
                <w:color w:val="000000"/>
              </w:rPr>
              <w:t>54.622,75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211959B7" w14:textId="04CC8702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431.250,00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64937F72" w14:textId="29742F59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479.800,00</w:t>
            </w:r>
          </w:p>
        </w:tc>
        <w:tc>
          <w:tcPr>
            <w:tcW w:w="828" w:type="pct"/>
            <w:shd w:val="clear" w:color="auto" w:fill="D9D9D9" w:themeFill="background1" w:themeFillShade="D9"/>
            <w:vAlign w:val="center"/>
          </w:tcPr>
          <w:p w14:paraId="098D1A93" w14:textId="2D421A99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455.500,00</w:t>
            </w:r>
          </w:p>
        </w:tc>
        <w:tc>
          <w:tcPr>
            <w:tcW w:w="829" w:type="pct"/>
            <w:shd w:val="clear" w:color="auto" w:fill="D9D9D9" w:themeFill="background1" w:themeFillShade="D9"/>
            <w:vAlign w:val="center"/>
          </w:tcPr>
          <w:p w14:paraId="05412AEF" w14:textId="4E9B786A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>455.500,00</w:t>
            </w:r>
          </w:p>
        </w:tc>
      </w:tr>
      <w:tr w:rsidR="004D3821" w:rsidRPr="008E2CFB" w14:paraId="78DFE8D4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1A73148F" w14:textId="70CCFDB1" w:rsidR="004D3821" w:rsidRPr="008E2CFB" w:rsidRDefault="004D3821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42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nabavu proizvedene dugotrajne imovine</w:t>
            </w:r>
          </w:p>
        </w:tc>
        <w:tc>
          <w:tcPr>
            <w:tcW w:w="828" w:type="pct"/>
            <w:vAlign w:val="center"/>
          </w:tcPr>
          <w:p w14:paraId="4BE88186" w14:textId="69FBD170" w:rsidR="004D3821" w:rsidRPr="008E2CFB" w:rsidRDefault="009F18F5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54.622,75</w:t>
            </w:r>
          </w:p>
        </w:tc>
        <w:tc>
          <w:tcPr>
            <w:tcW w:w="828" w:type="pct"/>
            <w:vAlign w:val="center"/>
          </w:tcPr>
          <w:p w14:paraId="31BDC7C6" w14:textId="65093E0D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381.250,00</w:t>
            </w:r>
          </w:p>
        </w:tc>
        <w:tc>
          <w:tcPr>
            <w:tcW w:w="828" w:type="pct"/>
            <w:vAlign w:val="center"/>
          </w:tcPr>
          <w:p w14:paraId="58A5C574" w14:textId="75B72F17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439.800,00</w:t>
            </w:r>
          </w:p>
        </w:tc>
        <w:tc>
          <w:tcPr>
            <w:tcW w:w="828" w:type="pct"/>
            <w:vAlign w:val="center"/>
          </w:tcPr>
          <w:p w14:paraId="6A94DAC4" w14:textId="5C0C8B99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405.500,00</w:t>
            </w:r>
          </w:p>
        </w:tc>
        <w:tc>
          <w:tcPr>
            <w:tcW w:w="829" w:type="pct"/>
            <w:vAlign w:val="center"/>
          </w:tcPr>
          <w:p w14:paraId="6B99730F" w14:textId="45E88A1E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405.500,00</w:t>
            </w:r>
          </w:p>
        </w:tc>
      </w:tr>
      <w:tr w:rsidR="004D3821" w:rsidRPr="008E2CFB" w14:paraId="0E8D0740" w14:textId="77777777" w:rsidTr="00934DEA">
        <w:trPr>
          <w:trHeight w:val="1413"/>
          <w:jc w:val="center"/>
        </w:trPr>
        <w:tc>
          <w:tcPr>
            <w:tcW w:w="859" w:type="pct"/>
            <w:vAlign w:val="center"/>
          </w:tcPr>
          <w:p w14:paraId="2EA7A5BB" w14:textId="6A84F812" w:rsidR="004D3821" w:rsidRDefault="004D3821" w:rsidP="00E42174">
            <w:pPr>
              <w:spacing w:line="276" w:lineRule="auto"/>
              <w:jc w:val="center"/>
              <w:rPr>
                <w:rFonts w:cstheme="minorHAnsi"/>
                <w:b/>
                <w:sz w:val="20"/>
                <w:szCs w:val="20"/>
              </w:rPr>
            </w:pPr>
            <w:r>
              <w:rPr>
                <w:rFonts w:cstheme="minorHAnsi"/>
                <w:b/>
                <w:sz w:val="20"/>
                <w:szCs w:val="20"/>
              </w:rPr>
              <w:t xml:space="preserve">45 </w:t>
            </w:r>
            <w:r w:rsidRPr="0089347E">
              <w:rPr>
                <w:rFonts w:cstheme="minorHAnsi"/>
                <w:bCs/>
                <w:sz w:val="20"/>
                <w:szCs w:val="20"/>
              </w:rPr>
              <w:t>Rashodi za dodatna ulaganja na nefinancijskoj imovini</w:t>
            </w:r>
          </w:p>
        </w:tc>
        <w:tc>
          <w:tcPr>
            <w:tcW w:w="828" w:type="pct"/>
            <w:vAlign w:val="center"/>
          </w:tcPr>
          <w:p w14:paraId="708DD005" w14:textId="430068F1" w:rsidR="004D3821" w:rsidRPr="008E2CFB" w:rsidRDefault="009F18F5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0,00</w:t>
            </w:r>
          </w:p>
        </w:tc>
        <w:tc>
          <w:tcPr>
            <w:tcW w:w="828" w:type="pct"/>
            <w:vAlign w:val="center"/>
          </w:tcPr>
          <w:p w14:paraId="0B724EE6" w14:textId="2C741822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828" w:type="pct"/>
            <w:vAlign w:val="center"/>
          </w:tcPr>
          <w:p w14:paraId="3B49836E" w14:textId="602E2B7D" w:rsidR="004D3821" w:rsidRPr="008E2CFB" w:rsidRDefault="0071501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40.000,00</w:t>
            </w:r>
          </w:p>
        </w:tc>
        <w:tc>
          <w:tcPr>
            <w:tcW w:w="828" w:type="pct"/>
            <w:vAlign w:val="center"/>
          </w:tcPr>
          <w:p w14:paraId="0E43DD71" w14:textId="48F4BD7F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  <w:tc>
          <w:tcPr>
            <w:tcW w:w="829" w:type="pct"/>
            <w:vAlign w:val="center"/>
          </w:tcPr>
          <w:p w14:paraId="5C9300A8" w14:textId="1C61112C" w:rsidR="004D3821" w:rsidRPr="008E2CFB" w:rsidRDefault="00312B78" w:rsidP="00E42174">
            <w:pPr>
              <w:spacing w:line="276" w:lineRule="auto"/>
              <w:jc w:val="center"/>
              <w:rPr>
                <w:rFonts w:cstheme="minorHAnsi"/>
                <w:bCs/>
                <w:sz w:val="20"/>
                <w:szCs w:val="20"/>
              </w:rPr>
            </w:pPr>
            <w:r>
              <w:rPr>
                <w:rFonts w:cstheme="minorHAnsi"/>
                <w:bCs/>
                <w:sz w:val="20"/>
                <w:szCs w:val="20"/>
              </w:rPr>
              <w:t>50.000,00</w:t>
            </w:r>
          </w:p>
        </w:tc>
      </w:tr>
    </w:tbl>
    <w:p w14:paraId="542D70EE" w14:textId="77777777" w:rsidR="00395040" w:rsidRPr="008E2CFB" w:rsidRDefault="00395040" w:rsidP="00E42174">
      <w:pPr>
        <w:spacing w:after="0"/>
        <w:rPr>
          <w:rFonts w:cstheme="minorHAnsi"/>
          <w:b/>
          <w:sz w:val="24"/>
          <w:szCs w:val="24"/>
        </w:rPr>
      </w:pPr>
    </w:p>
    <w:p w14:paraId="2F26594E" w14:textId="40F61945" w:rsidR="00875174" w:rsidRPr="008E2CFB" w:rsidRDefault="00395040" w:rsidP="00E42174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lastRenderedPageBreak/>
        <w:drawing>
          <wp:inline distT="0" distB="0" distL="0" distR="0" wp14:anchorId="3C3455DE" wp14:editId="790DAC7B">
            <wp:extent cx="5772150" cy="3724275"/>
            <wp:effectExtent l="0" t="0" r="0" b="0"/>
            <wp:docPr id="1" name="Grafikon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1BBA1FD2" w14:textId="77777777" w:rsidR="00ED68D3" w:rsidRDefault="00ED68D3" w:rsidP="00E4217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ED10A90" w14:textId="77777777" w:rsidR="007748F7" w:rsidRDefault="007748F7" w:rsidP="00E4217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3170E290" w14:textId="77777777" w:rsidR="007748F7" w:rsidRDefault="007748F7" w:rsidP="00E4217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</w:p>
    <w:p w14:paraId="21B3D6AE" w14:textId="748F1DA3" w:rsidR="00350570" w:rsidRPr="008E2CFB" w:rsidRDefault="00350570" w:rsidP="00E4217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poslovanja</w:t>
      </w:r>
    </w:p>
    <w:p w14:paraId="0B3FA223" w14:textId="5FF3EE07" w:rsidR="00350570" w:rsidRPr="008E2CFB" w:rsidRDefault="00350570" w:rsidP="00E4217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poslovanja </w:t>
      </w:r>
      <w:r w:rsidR="00BD09C3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Općine </w:t>
      </w:r>
      <w:r w:rsidR="00AF6D0F">
        <w:rPr>
          <w:rFonts w:cstheme="minorHAnsi"/>
          <w:b/>
          <w:bCs/>
          <w:color w:val="548DD4" w:themeColor="text2" w:themeTint="99"/>
          <w:sz w:val="24"/>
          <w:szCs w:val="24"/>
        </w:rPr>
        <w:t>Prgomet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za 202</w:t>
      </w:r>
      <w:r w:rsidR="007748F7">
        <w:rPr>
          <w:rFonts w:cstheme="minorHAnsi"/>
          <w:b/>
          <w:bCs/>
          <w:color w:val="548DD4" w:themeColor="text2" w:themeTint="99"/>
          <w:sz w:val="24"/>
          <w:szCs w:val="24"/>
        </w:rPr>
        <w:t>5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. godinu planirani su u iznosu od </w:t>
      </w:r>
      <w:r w:rsidR="00D04B00">
        <w:rPr>
          <w:rFonts w:cstheme="minorHAnsi"/>
          <w:b/>
          <w:bCs/>
          <w:color w:val="548DD4" w:themeColor="text2" w:themeTint="99"/>
          <w:sz w:val="24"/>
          <w:szCs w:val="24"/>
        </w:rPr>
        <w:t>822.850,00</w:t>
      </w:r>
      <w:r w:rsidR="00663DD3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846849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233BD2C9" w14:textId="486D49D0" w:rsidR="00350570" w:rsidRPr="00AF6D0F" w:rsidRDefault="00350570" w:rsidP="00E4217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zaposlene planirani u iznosu od </w:t>
      </w:r>
      <w:r w:rsidR="00D04B00">
        <w:rPr>
          <w:rFonts w:cstheme="minorHAnsi"/>
          <w:sz w:val="24"/>
          <w:szCs w:val="24"/>
        </w:rPr>
        <w:t>180.000,00</w:t>
      </w:r>
      <w:r w:rsidR="00E01934" w:rsidRPr="00AF6D0F">
        <w:rPr>
          <w:rFonts w:cstheme="minorHAnsi"/>
          <w:sz w:val="24"/>
          <w:szCs w:val="24"/>
        </w:rPr>
        <w:t xml:space="preserve"> </w:t>
      </w:r>
      <w:r w:rsidR="0041011F" w:rsidRPr="00AF6D0F">
        <w:rPr>
          <w:rFonts w:cstheme="minorHAnsi"/>
          <w:sz w:val="24"/>
          <w:szCs w:val="24"/>
        </w:rPr>
        <w:t>eura</w:t>
      </w:r>
      <w:r w:rsidRPr="00AF6D0F">
        <w:rPr>
          <w:rFonts w:cstheme="minorHAnsi"/>
          <w:sz w:val="24"/>
          <w:szCs w:val="24"/>
        </w:rPr>
        <w:t xml:space="preserve">, </w:t>
      </w:r>
    </w:p>
    <w:p w14:paraId="49123A17" w14:textId="02D7E424" w:rsidR="00350570" w:rsidRPr="008E2CFB" w:rsidRDefault="00350570" w:rsidP="00E4217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Materijalni rashodi planirani u iznosu </w:t>
      </w:r>
      <w:r w:rsidR="00531A94" w:rsidRPr="008E2CFB">
        <w:rPr>
          <w:rFonts w:cstheme="minorHAnsi"/>
          <w:sz w:val="24"/>
          <w:szCs w:val="24"/>
        </w:rPr>
        <w:t xml:space="preserve">od </w:t>
      </w:r>
      <w:r w:rsidR="00D04B00">
        <w:rPr>
          <w:rFonts w:cstheme="minorHAnsi"/>
          <w:sz w:val="24"/>
          <w:szCs w:val="24"/>
        </w:rPr>
        <w:t>551.600,00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531A94" w:rsidRPr="008E2CFB">
        <w:rPr>
          <w:rFonts w:cstheme="minorHAnsi"/>
          <w:sz w:val="24"/>
          <w:szCs w:val="24"/>
        </w:rPr>
        <w:t>eura</w:t>
      </w:r>
      <w:r w:rsidRPr="008E2CFB">
        <w:rPr>
          <w:rFonts w:cstheme="minorHAnsi"/>
          <w:sz w:val="24"/>
          <w:szCs w:val="24"/>
        </w:rPr>
        <w:t xml:space="preserve">, </w:t>
      </w:r>
    </w:p>
    <w:p w14:paraId="5B4B72B9" w14:textId="7C35DAE3" w:rsidR="00350570" w:rsidRPr="008E2CFB" w:rsidRDefault="00350570" w:rsidP="00E4217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Financijski rashodi planirani u iznosu od </w:t>
      </w:r>
      <w:r w:rsidR="00D04B00">
        <w:rPr>
          <w:rFonts w:cstheme="minorHAnsi"/>
          <w:sz w:val="24"/>
          <w:szCs w:val="24"/>
        </w:rPr>
        <w:t>2.550,00</w:t>
      </w:r>
      <w:r w:rsidR="00E01934" w:rsidRPr="008E2CFB">
        <w:rPr>
          <w:rFonts w:cstheme="minorHAnsi"/>
          <w:sz w:val="24"/>
          <w:szCs w:val="24"/>
        </w:rPr>
        <w:t xml:space="preserve"> </w:t>
      </w:r>
      <w:r w:rsidR="00A56B9B" w:rsidRPr="008E2CFB">
        <w:rPr>
          <w:rFonts w:cstheme="minorHAnsi"/>
          <w:sz w:val="24"/>
          <w:szCs w:val="24"/>
        </w:rPr>
        <w:t xml:space="preserve">eura, </w:t>
      </w:r>
    </w:p>
    <w:p w14:paraId="7137C22C" w14:textId="3EF9056C" w:rsidR="00350570" w:rsidRPr="008E2CFB" w:rsidRDefault="00350570" w:rsidP="00E4217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Naknade građanima i kućanstvima na temelju osiguranja i druge naknade planirane u iznosu od </w:t>
      </w:r>
      <w:r w:rsidR="00D04B00">
        <w:rPr>
          <w:rFonts w:cstheme="minorHAnsi"/>
          <w:sz w:val="24"/>
          <w:szCs w:val="24"/>
        </w:rPr>
        <w:t>17.500,00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8D65B7" w:rsidRPr="008E2CFB">
        <w:rPr>
          <w:rFonts w:cstheme="minorHAnsi"/>
          <w:sz w:val="24"/>
          <w:szCs w:val="24"/>
        </w:rPr>
        <w:t>eura,</w:t>
      </w:r>
    </w:p>
    <w:p w14:paraId="232BB692" w14:textId="5E23C220" w:rsidR="00350570" w:rsidRPr="008E2CFB" w:rsidRDefault="00350570" w:rsidP="00E42174">
      <w:pPr>
        <w:pStyle w:val="Odlomakpopisa"/>
        <w:numPr>
          <w:ilvl w:val="0"/>
          <w:numId w:val="3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Ostali rashodi planirani u iznosu od </w:t>
      </w:r>
      <w:r w:rsidR="00D04B00">
        <w:rPr>
          <w:rFonts w:cstheme="minorHAnsi"/>
          <w:sz w:val="24"/>
          <w:szCs w:val="24"/>
        </w:rPr>
        <w:t>71.200,00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 xml:space="preserve">eura. </w:t>
      </w:r>
    </w:p>
    <w:p w14:paraId="7522BCDB" w14:textId="77777777" w:rsidR="00B6007A" w:rsidRPr="008E2CFB" w:rsidRDefault="00B6007A" w:rsidP="00E42174">
      <w:pPr>
        <w:spacing w:after="0"/>
        <w:jc w:val="both"/>
        <w:rPr>
          <w:rFonts w:cstheme="minorHAnsi"/>
          <w:b/>
          <w:bCs/>
          <w:sz w:val="24"/>
          <w:szCs w:val="24"/>
        </w:rPr>
      </w:pPr>
    </w:p>
    <w:p w14:paraId="5F07C76C" w14:textId="261E5800" w:rsidR="00350570" w:rsidRPr="008E2CFB" w:rsidRDefault="00350570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Rashodi za nabavu nefinancijske imovine</w:t>
      </w:r>
    </w:p>
    <w:p w14:paraId="18570A4F" w14:textId="7C8AD7BE" w:rsidR="00350570" w:rsidRPr="008E2CFB" w:rsidRDefault="00350570" w:rsidP="00E42174">
      <w:pPr>
        <w:spacing w:after="0"/>
        <w:jc w:val="both"/>
        <w:rPr>
          <w:rFonts w:cstheme="minorHAnsi"/>
          <w:b/>
          <w:bCs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Rashodi za nabavu nefinancijske imovine planirani u iznosu od </w:t>
      </w:r>
      <w:r w:rsidR="0033391A">
        <w:rPr>
          <w:rFonts w:cstheme="minorHAnsi"/>
          <w:b/>
          <w:bCs/>
          <w:color w:val="548DD4" w:themeColor="text2" w:themeTint="99"/>
          <w:sz w:val="24"/>
          <w:szCs w:val="24"/>
        </w:rPr>
        <w:t>479.800,00</w:t>
      </w:r>
      <w:r w:rsidR="006C61EF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 xml:space="preserve"> </w:t>
      </w:r>
      <w:r w:rsidR="007B608A"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eura</w:t>
      </w:r>
      <w:r w:rsidRPr="008E2CFB">
        <w:rPr>
          <w:rFonts w:cstheme="minorHAnsi"/>
          <w:b/>
          <w:bCs/>
          <w:color w:val="548DD4" w:themeColor="text2" w:themeTint="99"/>
          <w:sz w:val="24"/>
          <w:szCs w:val="24"/>
        </w:rPr>
        <w:t>, a čine ih:</w:t>
      </w:r>
    </w:p>
    <w:p w14:paraId="7D9FD420" w14:textId="4480C092" w:rsidR="006C61EF" w:rsidRPr="008E2CFB" w:rsidRDefault="00350570" w:rsidP="00E42174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nabavu proizvedene dugotrajne imovine planirani u iznosu od </w:t>
      </w:r>
      <w:r w:rsidR="006F5C43">
        <w:rPr>
          <w:rFonts w:cstheme="minorHAnsi"/>
          <w:sz w:val="24"/>
          <w:szCs w:val="24"/>
        </w:rPr>
        <w:t>439.800,00</w:t>
      </w:r>
      <w:r w:rsidR="006C61EF" w:rsidRPr="008E2CFB">
        <w:rPr>
          <w:rFonts w:cstheme="minorHAnsi"/>
          <w:sz w:val="24"/>
          <w:szCs w:val="24"/>
        </w:rPr>
        <w:t xml:space="preserve"> </w:t>
      </w:r>
      <w:r w:rsidR="007B608A" w:rsidRPr="008E2CFB">
        <w:rPr>
          <w:rFonts w:cstheme="minorHAnsi"/>
          <w:sz w:val="24"/>
          <w:szCs w:val="24"/>
        </w:rPr>
        <w:t>eura</w:t>
      </w:r>
      <w:r w:rsidR="006C61EF" w:rsidRPr="008E2CFB">
        <w:rPr>
          <w:rFonts w:cstheme="minorHAnsi"/>
          <w:sz w:val="24"/>
          <w:szCs w:val="24"/>
        </w:rPr>
        <w:t>,</w:t>
      </w:r>
    </w:p>
    <w:p w14:paraId="0A688A43" w14:textId="5539F28A" w:rsidR="000C78F1" w:rsidRPr="00D16F50" w:rsidRDefault="006C61EF" w:rsidP="00E42174">
      <w:pPr>
        <w:pStyle w:val="Odlomakpopisa"/>
        <w:numPr>
          <w:ilvl w:val="0"/>
          <w:numId w:val="4"/>
        </w:numPr>
        <w:spacing w:after="0"/>
        <w:jc w:val="both"/>
        <w:rPr>
          <w:rFonts w:cstheme="minorHAnsi"/>
          <w:sz w:val="24"/>
          <w:szCs w:val="24"/>
        </w:rPr>
      </w:pPr>
      <w:r w:rsidRPr="008E2CFB">
        <w:rPr>
          <w:rFonts w:cstheme="minorHAnsi"/>
          <w:sz w:val="24"/>
          <w:szCs w:val="24"/>
        </w:rPr>
        <w:t xml:space="preserve">Rashodi za dodatna ulaganja na nefinancijskoj imovini planirani u iznosu od </w:t>
      </w:r>
      <w:r w:rsidR="007B608A" w:rsidRPr="008E2CFB">
        <w:rPr>
          <w:rFonts w:cstheme="minorHAnsi"/>
          <w:sz w:val="24"/>
          <w:szCs w:val="24"/>
        </w:rPr>
        <w:t xml:space="preserve"> </w:t>
      </w:r>
      <w:r w:rsidR="006F5C43">
        <w:rPr>
          <w:rFonts w:cstheme="minorHAnsi"/>
          <w:sz w:val="24"/>
          <w:szCs w:val="24"/>
        </w:rPr>
        <w:t>40.000,00</w:t>
      </w:r>
      <w:r w:rsidRPr="008E2CFB">
        <w:rPr>
          <w:rFonts w:cstheme="minorHAnsi"/>
          <w:sz w:val="24"/>
          <w:szCs w:val="24"/>
        </w:rPr>
        <w:t xml:space="preserve"> eura.</w:t>
      </w:r>
    </w:p>
    <w:p w14:paraId="24B4EC9B" w14:textId="77777777" w:rsidR="000C78F1" w:rsidRPr="008E2CFB" w:rsidRDefault="000C78F1" w:rsidP="00E42174">
      <w:pPr>
        <w:spacing w:after="0"/>
        <w:jc w:val="both"/>
        <w:rPr>
          <w:rFonts w:cstheme="minorHAnsi"/>
          <w:color w:val="548DD4" w:themeColor="text2" w:themeTint="99"/>
          <w:sz w:val="24"/>
          <w:szCs w:val="24"/>
        </w:rPr>
      </w:pPr>
    </w:p>
    <w:p w14:paraId="564D25BD" w14:textId="689A848E" w:rsidR="00C209D2" w:rsidRPr="008E2CFB" w:rsidRDefault="00C209D2" w:rsidP="00E42174">
      <w:pPr>
        <w:spacing w:after="0"/>
        <w:jc w:val="both"/>
        <w:rPr>
          <w:rFonts w:cstheme="minorHAnsi"/>
          <w:sz w:val="24"/>
          <w:szCs w:val="24"/>
          <w14:props3d w14:extrusionH="0" w14:contourW="0" w14:prstMaterial="warmMatte">
            <w14:bevelT w14:w="0" w14:h="25400" w14:prst="circle"/>
          </w14:props3d>
        </w:rPr>
      </w:pPr>
      <w:r w:rsidRPr="008E2CFB">
        <w:rPr>
          <w:rFonts w:cstheme="minorHAnsi"/>
          <w:noProof/>
          <w:sz w:val="24"/>
          <w:szCs w:val="24"/>
          <w:lang w:eastAsia="hr-HR"/>
        </w:rPr>
        <w:lastRenderedPageBreak/>
        <w:drawing>
          <wp:inline distT="0" distB="0" distL="0" distR="0" wp14:anchorId="7AF198E1" wp14:editId="4C9BC7CE">
            <wp:extent cx="5867400" cy="3362325"/>
            <wp:effectExtent l="0" t="0" r="0" b="9525"/>
            <wp:docPr id="8" name="Grafikon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369A390A" w14:textId="77777777" w:rsidR="00817DA0" w:rsidRDefault="00817DA0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189483E" w14:textId="31D43FA4" w:rsidR="009E7029" w:rsidRPr="008E2CFB" w:rsidRDefault="009E7029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PRORAČUNSKE KLASIFIKACIJE</w:t>
      </w:r>
    </w:p>
    <w:p w14:paraId="73B7F194" w14:textId="77777777" w:rsidR="009E7029" w:rsidRPr="008E2CFB" w:rsidRDefault="009E7029" w:rsidP="00E4217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6B8D4DB3" w14:textId="0583D85E" w:rsidR="00CF0C5B" w:rsidRPr="008E2CFB" w:rsidRDefault="002367AE" w:rsidP="00E42174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>Prihodi</w:t>
      </w:r>
      <w:r w:rsidR="00392D7E" w:rsidRPr="008E2CFB">
        <w:rPr>
          <w:rFonts w:cstheme="minorHAnsi"/>
          <w:bCs/>
          <w:sz w:val="24"/>
          <w:szCs w:val="24"/>
        </w:rPr>
        <w:t>, primici, rashodi i izdaci proračuna i financijskog plana iskazuju se prema proračunskim klasifikacijama. Sukladno</w:t>
      </w:r>
      <w:r w:rsidR="00CF0C5B" w:rsidRPr="008E2CFB">
        <w:rPr>
          <w:rFonts w:cstheme="minorHAnsi"/>
          <w:bCs/>
          <w:sz w:val="24"/>
          <w:szCs w:val="24"/>
        </w:rPr>
        <w:t xml:space="preserve"> Pravilniku o proračunskim klasifikacijama (»Narodne novine«, broj </w:t>
      </w:r>
      <w:r w:rsidR="001D71F0">
        <w:rPr>
          <w:rFonts w:cstheme="minorHAnsi"/>
          <w:bCs/>
          <w:sz w:val="24"/>
          <w:szCs w:val="24"/>
        </w:rPr>
        <w:t>4/24</w:t>
      </w:r>
      <w:r w:rsidR="00CF0C5B" w:rsidRPr="008E2CFB">
        <w:rPr>
          <w:rFonts w:cstheme="minorHAnsi"/>
          <w:bCs/>
          <w:sz w:val="24"/>
          <w:szCs w:val="24"/>
        </w:rPr>
        <w:t xml:space="preserve">) </w:t>
      </w:r>
      <w:r w:rsidR="001C7C68" w:rsidRPr="008E2CFB">
        <w:rPr>
          <w:rFonts w:cstheme="minorHAnsi"/>
          <w:bCs/>
          <w:sz w:val="24"/>
          <w:szCs w:val="24"/>
        </w:rPr>
        <w:t>p</w:t>
      </w:r>
      <w:r w:rsidR="00CF0C5B" w:rsidRPr="008E2CFB">
        <w:rPr>
          <w:rFonts w:cstheme="minorHAnsi"/>
          <w:bCs/>
          <w:sz w:val="24"/>
          <w:szCs w:val="24"/>
        </w:rPr>
        <w:t xml:space="preserve">roračunske klasifikacije jesu: </w:t>
      </w:r>
    </w:p>
    <w:p w14:paraId="6B91CAE5" w14:textId="77777777" w:rsidR="00953F33" w:rsidRPr="008E2CFB" w:rsidRDefault="00953F33" w:rsidP="00E4217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26EACABC" w14:textId="33723302" w:rsidR="00CF0C5B" w:rsidRPr="008E2CFB" w:rsidRDefault="00CF0C5B" w:rsidP="00E4217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Organizacijska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D71F0" w:rsidRPr="001D71F0">
        <w:rPr>
          <w:rFonts w:cstheme="minorHAnsi"/>
          <w:bCs/>
          <w:sz w:val="24"/>
          <w:szCs w:val="24"/>
        </w:rPr>
        <w:t>sadrži povezane i međusobno usklađene (hijerarhijski i s obzirom na odnose prava i odgovornosti) cjeline proračuna i proračunskih korisnika koje odgovarajućim materijalnim sredstvima ostvaruju postavljene ciljeve,</w:t>
      </w:r>
    </w:p>
    <w:p w14:paraId="187047C5" w14:textId="1A5F0840" w:rsidR="00CF0C5B" w:rsidRPr="008E2CFB" w:rsidRDefault="00CF0C5B" w:rsidP="00E4217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Programska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1D71F0" w:rsidRPr="001D71F0">
        <w:rPr>
          <w:rFonts w:cstheme="minorHAnsi"/>
          <w:bCs/>
          <w:sz w:val="24"/>
          <w:szCs w:val="24"/>
        </w:rPr>
        <w:t>je prikaz programa i njihovih sastavnih dijelova: aktivnosti i projekata, definiranih u skladu s aktima strateškog planiranja te ciljevima i zadaćama proračuna te proračunskih i izvanproračunskih korisnika,</w:t>
      </w:r>
    </w:p>
    <w:p w14:paraId="267E1042" w14:textId="31AA51CF" w:rsidR="00CF0C5B" w:rsidRPr="008E2CFB" w:rsidRDefault="00CF0C5B" w:rsidP="00E4217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Funkcijska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72A32" w:rsidRPr="00C72A32">
        <w:rPr>
          <w:rFonts w:cstheme="minorHAnsi"/>
          <w:bCs/>
          <w:sz w:val="24"/>
          <w:szCs w:val="24"/>
        </w:rPr>
        <w:t>je prikaz rashoda proračuna te proračunskih i izvanproračunskih korisnika razvrstanih prema njihovoj namjeni,</w:t>
      </w:r>
    </w:p>
    <w:p w14:paraId="4D427696" w14:textId="075E3323" w:rsidR="00CF0C5B" w:rsidRPr="008E2CFB" w:rsidRDefault="00CF0C5B" w:rsidP="00E4217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Ekonomska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72A32" w:rsidRPr="00C72A32">
        <w:rPr>
          <w:rFonts w:cstheme="minorHAnsi"/>
          <w:bCs/>
          <w:sz w:val="24"/>
          <w:szCs w:val="24"/>
        </w:rPr>
        <w:t>sadrži prihode i primitke razvrstane po prirodnim vrstama te rashode i izdatke razvrstane prema njihovoj ekonomskoj namjeni kojoj služe,</w:t>
      </w:r>
    </w:p>
    <w:p w14:paraId="09CC44B1" w14:textId="0E27070E" w:rsidR="00CF0C5B" w:rsidRPr="008E2CFB" w:rsidRDefault="00CF0C5B" w:rsidP="00E4217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Lokacijska klasifikacija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72A32" w:rsidRPr="00C72A32">
        <w:rPr>
          <w:rFonts w:cstheme="minorHAnsi"/>
          <w:bCs/>
          <w:sz w:val="24"/>
          <w:szCs w:val="24"/>
        </w:rPr>
        <w:t>je prikaz rashoda i izdataka prema teritorijalno definiranim cjelinama u skladu s ustrojem Republike Hrvatske, drugih država članica Europske unije te ostalih država,</w:t>
      </w:r>
    </w:p>
    <w:p w14:paraId="4FE7BC60" w14:textId="67518395" w:rsidR="00CF0C5B" w:rsidRPr="008E2CFB" w:rsidRDefault="00CF0C5B" w:rsidP="00E42174">
      <w:pPr>
        <w:pStyle w:val="Odlomakpopisa"/>
        <w:numPr>
          <w:ilvl w:val="1"/>
          <w:numId w:val="5"/>
        </w:numPr>
        <w:tabs>
          <w:tab w:val="left" w:pos="851"/>
        </w:tabs>
        <w:spacing w:after="0"/>
        <w:ind w:left="567" w:firstLine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Izvori financiranja</w:t>
      </w:r>
      <w:r w:rsidRPr="008E2CFB">
        <w:rPr>
          <w:rFonts w:cstheme="minorHAnsi"/>
          <w:bCs/>
          <w:color w:val="548DD4" w:themeColor="text2" w:themeTint="99"/>
          <w:sz w:val="24"/>
          <w:szCs w:val="24"/>
        </w:rPr>
        <w:t xml:space="preserve"> </w:t>
      </w:r>
      <w:r w:rsidR="00C72A32" w:rsidRPr="00C72A32">
        <w:rPr>
          <w:rFonts w:cstheme="minorHAnsi"/>
          <w:bCs/>
          <w:sz w:val="24"/>
          <w:szCs w:val="24"/>
        </w:rPr>
        <w:t>a koje čine skupine prihoda i primitaka iz kojih se podmiruju rashodi i izdaci određene vrste i utvrđene namjene.</w:t>
      </w:r>
    </w:p>
    <w:p w14:paraId="78D47FE1" w14:textId="193FA2BE" w:rsidR="00CF0C5B" w:rsidRPr="008E2CFB" w:rsidRDefault="00CF0C5B" w:rsidP="00E4217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B29FC3B" w14:textId="33A45B15" w:rsidR="004B7E4B" w:rsidRDefault="00CF0C5B" w:rsidP="00E42174">
      <w:pPr>
        <w:spacing w:after="0"/>
        <w:jc w:val="both"/>
        <w:rPr>
          <w:rFonts w:cstheme="minorHAnsi"/>
          <w:bCs/>
          <w:sz w:val="24"/>
          <w:szCs w:val="24"/>
        </w:rPr>
      </w:pPr>
      <w:r w:rsidRPr="008E2CFB">
        <w:rPr>
          <w:rFonts w:cstheme="minorHAnsi"/>
          <w:bCs/>
          <w:sz w:val="24"/>
          <w:szCs w:val="24"/>
        </w:rPr>
        <w:t xml:space="preserve">Proračun </w:t>
      </w:r>
      <w:r w:rsidR="009A6585">
        <w:rPr>
          <w:rFonts w:cstheme="minorHAnsi"/>
          <w:bCs/>
          <w:sz w:val="24"/>
          <w:szCs w:val="24"/>
        </w:rPr>
        <w:t xml:space="preserve">Općine </w:t>
      </w:r>
      <w:r w:rsidR="00817DA0">
        <w:rPr>
          <w:rFonts w:cstheme="minorHAnsi"/>
          <w:bCs/>
          <w:sz w:val="24"/>
          <w:szCs w:val="24"/>
        </w:rPr>
        <w:t>Prgomet</w:t>
      </w:r>
      <w:r w:rsidRPr="008E2CFB">
        <w:rPr>
          <w:rFonts w:cstheme="minorHAnsi"/>
          <w:bCs/>
          <w:sz w:val="24"/>
          <w:szCs w:val="24"/>
        </w:rPr>
        <w:t xml:space="preserve"> sastoji se od</w:t>
      </w:r>
      <w:r w:rsidR="0055517C" w:rsidRPr="008E2CFB">
        <w:rPr>
          <w:rFonts w:cstheme="minorHAnsi"/>
          <w:bCs/>
          <w:sz w:val="24"/>
          <w:szCs w:val="24"/>
        </w:rPr>
        <w:t xml:space="preserve"> razdjela, glava i programa. Programi </w:t>
      </w:r>
      <w:r w:rsidR="001C7C68" w:rsidRPr="008E2CFB">
        <w:rPr>
          <w:rFonts w:cstheme="minorHAnsi"/>
          <w:bCs/>
          <w:sz w:val="24"/>
          <w:szCs w:val="24"/>
        </w:rPr>
        <w:t xml:space="preserve">se sastoje od </w:t>
      </w:r>
      <w:r w:rsidR="0055517C" w:rsidRPr="008E2CFB">
        <w:rPr>
          <w:rFonts w:cstheme="minorHAnsi"/>
          <w:bCs/>
          <w:sz w:val="24"/>
          <w:szCs w:val="24"/>
        </w:rPr>
        <w:t>aktivnosti</w:t>
      </w:r>
      <w:r w:rsidR="001C7C68" w:rsidRPr="008E2CFB">
        <w:rPr>
          <w:rFonts w:cstheme="minorHAnsi"/>
          <w:bCs/>
          <w:sz w:val="24"/>
          <w:szCs w:val="24"/>
        </w:rPr>
        <w:t xml:space="preserve"> i projekata (</w:t>
      </w:r>
      <w:r w:rsidR="0055517C" w:rsidRPr="008E2CFB">
        <w:rPr>
          <w:rFonts w:cstheme="minorHAnsi"/>
          <w:bCs/>
          <w:sz w:val="24"/>
          <w:szCs w:val="24"/>
        </w:rPr>
        <w:t>kapitaln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i tekuć</w:t>
      </w:r>
      <w:r w:rsidR="001C7C68" w:rsidRPr="008E2CFB">
        <w:rPr>
          <w:rFonts w:cstheme="minorHAnsi"/>
          <w:bCs/>
          <w:sz w:val="24"/>
          <w:szCs w:val="24"/>
        </w:rPr>
        <w:t>i</w:t>
      </w:r>
      <w:r w:rsidR="0055517C" w:rsidRPr="008E2CFB">
        <w:rPr>
          <w:rFonts w:cstheme="minorHAnsi"/>
          <w:bCs/>
          <w:sz w:val="24"/>
          <w:szCs w:val="24"/>
        </w:rPr>
        <w:t xml:space="preserve"> projekt</w:t>
      </w:r>
      <w:r w:rsidR="001C7C68" w:rsidRPr="008E2CFB">
        <w:rPr>
          <w:rFonts w:cstheme="minorHAnsi"/>
          <w:bCs/>
          <w:sz w:val="24"/>
          <w:szCs w:val="24"/>
        </w:rPr>
        <w:t>i)</w:t>
      </w:r>
      <w:r w:rsidR="0055517C" w:rsidRPr="008E2CFB">
        <w:rPr>
          <w:rFonts w:cstheme="minorHAnsi"/>
          <w:bCs/>
          <w:sz w:val="24"/>
          <w:szCs w:val="24"/>
        </w:rPr>
        <w:t>.</w:t>
      </w:r>
      <w:r w:rsidR="00392D7E" w:rsidRPr="008E2CFB">
        <w:rPr>
          <w:rFonts w:cstheme="minorHAnsi"/>
          <w:bCs/>
          <w:sz w:val="24"/>
          <w:szCs w:val="24"/>
        </w:rPr>
        <w:t xml:space="preserve"> </w:t>
      </w:r>
    </w:p>
    <w:p w14:paraId="3CDAAB53" w14:textId="77777777" w:rsidR="008C4E14" w:rsidRDefault="008C4E14" w:rsidP="00E4217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14A8A3A5" w14:textId="77777777" w:rsidR="0009627C" w:rsidRPr="008E2CFB" w:rsidRDefault="0009627C" w:rsidP="00E42174">
      <w:pPr>
        <w:spacing w:after="0"/>
        <w:jc w:val="both"/>
        <w:rPr>
          <w:rFonts w:cstheme="minorHAnsi"/>
          <w:bCs/>
          <w:sz w:val="24"/>
          <w:szCs w:val="24"/>
        </w:rPr>
      </w:pPr>
    </w:p>
    <w:p w14:paraId="0C9D72ED" w14:textId="5482E435" w:rsidR="00D96DE8" w:rsidRPr="008E2CFB" w:rsidRDefault="0055517C" w:rsidP="00E42174">
      <w:pPr>
        <w:spacing w:after="0"/>
        <w:jc w:val="both"/>
        <w:rPr>
          <w:rFonts w:cstheme="minorHAnsi"/>
          <w:b/>
          <w:sz w:val="24"/>
          <w:szCs w:val="24"/>
        </w:rPr>
      </w:pPr>
      <w:r w:rsidRPr="008E2CFB">
        <w:rPr>
          <w:rFonts w:cstheme="minorHAnsi"/>
          <w:b/>
          <w:noProof/>
          <w:sz w:val="24"/>
          <w:szCs w:val="24"/>
          <w:lang w:eastAsia="hr-HR"/>
        </w:rPr>
        <w:drawing>
          <wp:inline distT="0" distB="0" distL="0" distR="0" wp14:anchorId="7DD0AB09" wp14:editId="2F964F54">
            <wp:extent cx="5791200" cy="6202680"/>
            <wp:effectExtent l="38100" t="19050" r="19050" b="0"/>
            <wp:docPr id="7" name="Dijagram 7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20" r:lo="rId21" r:qs="rId22" r:cs="rId23"/>
              </a:graphicData>
            </a:graphic>
          </wp:inline>
        </w:drawing>
      </w:r>
      <w:r w:rsidR="00D96DE8" w:rsidRPr="008E2CFB">
        <w:rPr>
          <w:rFonts w:cstheme="minorHAnsi"/>
          <w:b/>
          <w:sz w:val="24"/>
          <w:szCs w:val="24"/>
        </w:rPr>
        <w:br w:type="page"/>
      </w:r>
    </w:p>
    <w:p w14:paraId="6CEE5430" w14:textId="5504CE66" w:rsidR="00ED4B4D" w:rsidRPr="008E2CFB" w:rsidRDefault="00350570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lastRenderedPageBreak/>
        <w:t>OPIS POSEBNOG DIJELA PRORAČUNA</w:t>
      </w:r>
    </w:p>
    <w:p w14:paraId="17D9A6D8" w14:textId="77777777" w:rsidR="00ED4B4D" w:rsidRPr="008E2CFB" w:rsidRDefault="00ED4B4D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6C4596E" w14:textId="0E1B6ABF" w:rsidR="00546028" w:rsidRPr="008E2CFB" w:rsidRDefault="00546028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RAZDJEL </w:t>
      </w:r>
      <w:r w:rsidR="00342D8B" w:rsidRPr="008E2CFB">
        <w:rPr>
          <w:rFonts w:cstheme="minorHAnsi"/>
          <w:b/>
          <w:color w:val="548DD4" w:themeColor="text2" w:themeTint="99"/>
          <w:sz w:val="24"/>
          <w:szCs w:val="24"/>
        </w:rPr>
        <w:t>00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1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– </w:t>
      </w:r>
      <w:r w:rsidR="009008D6">
        <w:rPr>
          <w:rFonts w:cstheme="minorHAnsi"/>
          <w:b/>
          <w:color w:val="548DD4" w:themeColor="text2" w:themeTint="99"/>
          <w:sz w:val="24"/>
          <w:szCs w:val="24"/>
        </w:rPr>
        <w:t>1.302.650,00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75B99A98" w14:textId="42578FCE" w:rsidR="001D4EC7" w:rsidRPr="008E2CFB" w:rsidRDefault="001D4EC7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>GLAVA</w:t>
      </w:r>
      <w:r w:rsidR="009008D6">
        <w:rPr>
          <w:rFonts w:cstheme="minorHAnsi"/>
          <w:b/>
          <w:color w:val="548DD4" w:themeColor="text2" w:themeTint="99"/>
          <w:sz w:val="24"/>
          <w:szCs w:val="24"/>
        </w:rPr>
        <w:t xml:space="preserve"> 01</w:t>
      </w: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OPĆINSKO VIJEĆE – </w:t>
      </w:r>
      <w:r w:rsidR="009008D6">
        <w:rPr>
          <w:rFonts w:cstheme="minorHAnsi"/>
          <w:b/>
          <w:color w:val="548DD4" w:themeColor="text2" w:themeTint="99"/>
          <w:sz w:val="24"/>
          <w:szCs w:val="24"/>
        </w:rPr>
        <w:t>1.302.650,00</w:t>
      </w:r>
      <w:r w:rsidR="002D5606"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</w:p>
    <w:p w14:paraId="55A7A22F" w14:textId="77777777" w:rsidR="00792548" w:rsidRPr="008E2CFB" w:rsidRDefault="00792548" w:rsidP="00E42174">
      <w:pPr>
        <w:spacing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4691458" w14:textId="354F42DE" w:rsidR="00BF19BF" w:rsidRPr="008E2CFB" w:rsidRDefault="001D4EC7" w:rsidP="00E42174">
      <w:pPr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A54848">
        <w:rPr>
          <w:rFonts w:cstheme="minorHAnsi"/>
          <w:b/>
          <w:color w:val="548DD4" w:themeColor="text2" w:themeTint="99"/>
          <w:sz w:val="24"/>
          <w:szCs w:val="24"/>
        </w:rPr>
        <w:t xml:space="preserve">1000 Javna uprava i administracija </w:t>
      </w:r>
      <w:r w:rsidR="008A3FE6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A5484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9008D6">
        <w:rPr>
          <w:rFonts w:cstheme="minorHAnsi"/>
          <w:b/>
          <w:color w:val="548DD4" w:themeColor="text2" w:themeTint="99"/>
          <w:sz w:val="24"/>
          <w:szCs w:val="24"/>
        </w:rPr>
        <w:t>254.650,00</w:t>
      </w:r>
      <w:r w:rsidR="008A3FE6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2E60ADFD" w14:textId="13172FAF" w:rsidR="00E9396A" w:rsidRPr="008E2CFB" w:rsidRDefault="00B0114E" w:rsidP="00E42174">
      <w:pPr>
        <w:tabs>
          <w:tab w:val="left" w:pos="567"/>
        </w:tabs>
        <w:spacing w:after="0"/>
        <w:ind w:firstLine="567"/>
        <w:jc w:val="both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Za </w:t>
      </w:r>
      <w:r w:rsidR="00DE60E9">
        <w:rPr>
          <w:rFonts w:cstheme="minorHAnsi"/>
          <w:bCs/>
          <w:sz w:val="24"/>
          <w:szCs w:val="24"/>
        </w:rPr>
        <w:t xml:space="preserve">administrativne i stručne poslove općine izdvaja se </w:t>
      </w:r>
      <w:r w:rsidR="00B7726B">
        <w:rPr>
          <w:rFonts w:cstheme="minorHAnsi"/>
          <w:bCs/>
          <w:sz w:val="24"/>
          <w:szCs w:val="24"/>
        </w:rPr>
        <w:t>186.050,00</w:t>
      </w:r>
      <w:r w:rsidR="00DE60E9">
        <w:rPr>
          <w:rFonts w:cstheme="minorHAnsi"/>
          <w:bCs/>
          <w:sz w:val="24"/>
          <w:szCs w:val="24"/>
        </w:rPr>
        <w:t xml:space="preserve"> eura, za </w:t>
      </w:r>
      <w:r w:rsidR="006A3089">
        <w:rPr>
          <w:rFonts w:cstheme="minorHAnsi"/>
          <w:bCs/>
          <w:sz w:val="24"/>
          <w:szCs w:val="24"/>
        </w:rPr>
        <w:t xml:space="preserve">troškove protokola </w:t>
      </w:r>
      <w:r w:rsidR="00B541BE">
        <w:rPr>
          <w:rFonts w:cstheme="minorHAnsi"/>
          <w:bCs/>
          <w:sz w:val="24"/>
          <w:szCs w:val="24"/>
        </w:rPr>
        <w:t>6.</w:t>
      </w:r>
      <w:r w:rsidR="00B7726B">
        <w:rPr>
          <w:rFonts w:cstheme="minorHAnsi"/>
          <w:bCs/>
          <w:sz w:val="24"/>
          <w:szCs w:val="24"/>
        </w:rPr>
        <w:t>000,00</w:t>
      </w:r>
      <w:r w:rsidR="00B541BE">
        <w:rPr>
          <w:rFonts w:cstheme="minorHAnsi"/>
          <w:bCs/>
          <w:sz w:val="24"/>
          <w:szCs w:val="24"/>
        </w:rPr>
        <w:t xml:space="preserve"> eura, za predstavnička tijela </w:t>
      </w:r>
      <w:r w:rsidR="00B7726B">
        <w:rPr>
          <w:rFonts w:cstheme="minorHAnsi"/>
          <w:bCs/>
          <w:sz w:val="24"/>
          <w:szCs w:val="24"/>
        </w:rPr>
        <w:t>11.500,00</w:t>
      </w:r>
      <w:r w:rsidR="00B541BE">
        <w:rPr>
          <w:rFonts w:cstheme="minorHAnsi"/>
          <w:bCs/>
          <w:sz w:val="24"/>
          <w:szCs w:val="24"/>
        </w:rPr>
        <w:t xml:space="preserve"> eura</w:t>
      </w:r>
      <w:r w:rsidR="00B7726B">
        <w:rPr>
          <w:rFonts w:cstheme="minorHAnsi"/>
          <w:bCs/>
          <w:sz w:val="24"/>
          <w:szCs w:val="24"/>
        </w:rPr>
        <w:t>, za lokalne izbore 50.100,00 eura</w:t>
      </w:r>
      <w:r w:rsidR="00B73692">
        <w:rPr>
          <w:rFonts w:cstheme="minorHAnsi"/>
          <w:bCs/>
          <w:sz w:val="24"/>
          <w:szCs w:val="24"/>
        </w:rPr>
        <w:t xml:space="preserve"> i za ulaganja u računalne programe 1.</w:t>
      </w:r>
      <w:r w:rsidR="00D84CEC">
        <w:rPr>
          <w:rFonts w:cstheme="minorHAnsi"/>
          <w:bCs/>
          <w:sz w:val="24"/>
          <w:szCs w:val="24"/>
        </w:rPr>
        <w:t>000,00</w:t>
      </w:r>
      <w:r w:rsidR="00B73692">
        <w:rPr>
          <w:rFonts w:cstheme="minorHAnsi"/>
          <w:bCs/>
          <w:sz w:val="24"/>
          <w:szCs w:val="24"/>
        </w:rPr>
        <w:t xml:space="preserve"> eura.</w:t>
      </w:r>
    </w:p>
    <w:p w14:paraId="7353A44B" w14:textId="5AE7E840" w:rsidR="0029143D" w:rsidRPr="008E2CFB" w:rsidRDefault="009509F1" w:rsidP="00E4217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D84CEC">
        <w:rPr>
          <w:rFonts w:cstheme="minorHAnsi"/>
          <w:b/>
          <w:color w:val="548DD4" w:themeColor="text2" w:themeTint="99"/>
          <w:sz w:val="24"/>
          <w:szCs w:val="24"/>
        </w:rPr>
        <w:t>2001 Prometna infrastruktura</w:t>
      </w:r>
      <w:r w:rsidR="00F679A8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D84CEC">
        <w:rPr>
          <w:rFonts w:cstheme="minorHAnsi"/>
          <w:b/>
          <w:color w:val="548DD4" w:themeColor="text2" w:themeTint="99"/>
          <w:sz w:val="24"/>
          <w:szCs w:val="24"/>
        </w:rPr>
        <w:t>255.000,00</w:t>
      </w:r>
      <w:r w:rsidR="00F679A8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321D4E83" w14:textId="24C30662" w:rsidR="00B5210D" w:rsidRPr="008E2CFB" w:rsidRDefault="009509F1" w:rsidP="00E42174">
      <w:pPr>
        <w:spacing w:before="200"/>
        <w:ind w:firstLine="567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F679A8">
        <w:rPr>
          <w:rFonts w:eastAsia="Times New Roman" w:cstheme="minorHAnsi"/>
          <w:sz w:val="24"/>
          <w:szCs w:val="24"/>
        </w:rPr>
        <w:t xml:space="preserve">održavanje </w:t>
      </w:r>
      <w:r w:rsidR="007A6862">
        <w:rPr>
          <w:rFonts w:eastAsia="Times New Roman" w:cstheme="minorHAnsi"/>
          <w:sz w:val="24"/>
          <w:szCs w:val="24"/>
        </w:rPr>
        <w:t xml:space="preserve">i sanaciju nerazvrstane ceste izdvaja se 82.500,00 eura, za održavanje i sanaciju poljskih puteva 50.000,00 eura, za uređenje pristupnih puteva i parkinga 40.000,00 eura i </w:t>
      </w:r>
      <w:r w:rsidR="006B7D9E">
        <w:rPr>
          <w:rFonts w:eastAsia="Times New Roman" w:cstheme="minorHAnsi"/>
          <w:sz w:val="24"/>
          <w:szCs w:val="24"/>
        </w:rPr>
        <w:t>izgradnja nerazvrstanih cesta 82.500,00 eura.</w:t>
      </w:r>
    </w:p>
    <w:p w14:paraId="169D0C70" w14:textId="67477816" w:rsidR="00D1636E" w:rsidRDefault="00D1636E" w:rsidP="00E42174">
      <w:pPr>
        <w:spacing w:before="240" w:after="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C54BC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1E32F8">
        <w:rPr>
          <w:rFonts w:cstheme="minorHAnsi"/>
          <w:b/>
          <w:color w:val="548DD4" w:themeColor="text2" w:themeTint="99"/>
          <w:sz w:val="24"/>
          <w:szCs w:val="24"/>
        </w:rPr>
        <w:t xml:space="preserve">002 </w:t>
      </w:r>
      <w:r w:rsidR="009C54BC">
        <w:rPr>
          <w:rFonts w:cstheme="minorHAnsi"/>
          <w:b/>
          <w:color w:val="548DD4" w:themeColor="text2" w:themeTint="99"/>
          <w:sz w:val="24"/>
          <w:szCs w:val="24"/>
        </w:rPr>
        <w:t>Groblja i mrtvačnice</w:t>
      </w:r>
      <w:r w:rsidR="001E32F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3398A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1E32F8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9C54BC">
        <w:rPr>
          <w:rFonts w:cstheme="minorHAnsi"/>
          <w:b/>
          <w:color w:val="548DD4" w:themeColor="text2" w:themeTint="99"/>
          <w:sz w:val="24"/>
          <w:szCs w:val="24"/>
        </w:rPr>
        <w:t>50.500,00</w:t>
      </w:r>
      <w:r w:rsidR="0083398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29772E2" w14:textId="6A140F7F" w:rsidR="00F9230C" w:rsidRPr="004F5922" w:rsidRDefault="00175303" w:rsidP="00E42174">
      <w:pPr>
        <w:spacing w:before="240" w:after="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19B9CE59" wp14:editId="7FBCB182">
            <wp:simplePos x="0" y="0"/>
            <wp:positionH relativeFrom="column">
              <wp:posOffset>1614805</wp:posOffset>
            </wp:positionH>
            <wp:positionV relativeFrom="paragraph">
              <wp:posOffset>783590</wp:posOffset>
            </wp:positionV>
            <wp:extent cx="2730500" cy="1805940"/>
            <wp:effectExtent l="190500" t="190500" r="184150" b="194310"/>
            <wp:wrapTopAndBottom/>
            <wp:docPr id="1829787745" name="Slika 6" descr="PRGOMET-LABIN – Franjevačka provincija Presvetog Otkupitelja – Spl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RGOMET-LABIN – Franjevačka provincija Presvetog Otkupitelja – Split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8059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636E" w:rsidRPr="00797CFF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r w:rsidR="009C54BC">
        <w:rPr>
          <w:rFonts w:cstheme="minorHAnsi"/>
          <w:bCs/>
          <w:color w:val="000000" w:themeColor="text1"/>
          <w:sz w:val="24"/>
          <w:szCs w:val="24"/>
        </w:rPr>
        <w:t>održavanje groblja izdvaja se 500,00 eura, za proširenja groblja 40.000,00 eura i za dodatna ulaganja u mrtvačnice 10.000,00 eura.</w:t>
      </w:r>
    </w:p>
    <w:p w14:paraId="7FB65BAC" w14:textId="1B5FBB0C" w:rsidR="0006596D" w:rsidRPr="008E2CFB" w:rsidRDefault="00096BFB" w:rsidP="00E42174">
      <w:pPr>
        <w:spacing w:before="200"/>
        <w:ind w:left="284" w:hanging="284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157D4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8D6F6C">
        <w:rPr>
          <w:rFonts w:cstheme="minorHAnsi"/>
          <w:b/>
          <w:color w:val="548DD4" w:themeColor="text2" w:themeTint="99"/>
          <w:sz w:val="24"/>
          <w:szCs w:val="24"/>
        </w:rPr>
        <w:t xml:space="preserve">003 </w:t>
      </w:r>
      <w:r w:rsidR="001157D4">
        <w:rPr>
          <w:rFonts w:cstheme="minorHAnsi"/>
          <w:b/>
          <w:color w:val="548DD4" w:themeColor="text2" w:themeTint="99"/>
          <w:sz w:val="24"/>
          <w:szCs w:val="24"/>
        </w:rPr>
        <w:t>Zaštita okoliša i životne sredine</w:t>
      </w:r>
      <w:r w:rsidR="008D6F6C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6260D8">
        <w:rPr>
          <w:rFonts w:cstheme="minorHAnsi"/>
          <w:b/>
          <w:color w:val="548DD4" w:themeColor="text2" w:themeTint="99"/>
          <w:sz w:val="24"/>
          <w:szCs w:val="24"/>
        </w:rPr>
        <w:t>123.000,00</w:t>
      </w:r>
      <w:r w:rsidR="008D6F6C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2DFE629" w14:textId="0EC6711B" w:rsidR="000E46F0" w:rsidRDefault="00BF19BF" w:rsidP="00E42174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6260D8">
        <w:rPr>
          <w:rFonts w:eastAsia="Times New Roman" w:cstheme="minorHAnsi"/>
          <w:sz w:val="24"/>
          <w:szCs w:val="24"/>
        </w:rPr>
        <w:t>iznošenje i odvoz smeća izdvaja se 15.000,00 eura, za sanaciju zelenih i javnih površina 50.000,00 eura, za nabavku kanti za smeće 20.000,00 eura, za čišćenje divljih deponija na području općine 30.000,00 eura i za mjere javnozdravstvene zaštite – prskanje komaraca 8.000,00 eura.</w:t>
      </w:r>
    </w:p>
    <w:p w14:paraId="56138614" w14:textId="77777777" w:rsidR="004F5922" w:rsidRDefault="004F5922" w:rsidP="00E42174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</w:p>
    <w:p w14:paraId="403B8B3A" w14:textId="2B9E65CB" w:rsidR="007675E5" w:rsidRPr="008E2CFB" w:rsidRDefault="007675E5" w:rsidP="00E42174">
      <w:pPr>
        <w:spacing w:before="200"/>
        <w:jc w:val="both"/>
        <w:rPr>
          <w:rFonts w:eastAsia="Times New Roman"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Program </w:t>
      </w:r>
      <w:r w:rsidR="00723068">
        <w:rPr>
          <w:rFonts w:eastAsia="Times New Roman" w:cstheme="minorHAnsi"/>
          <w:b/>
          <w:color w:val="548DD4" w:themeColor="text2" w:themeTint="99"/>
          <w:sz w:val="24"/>
          <w:szCs w:val="24"/>
        </w:rPr>
        <w:t>2</w:t>
      </w:r>
      <w:r w:rsidR="00CE037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004 </w:t>
      </w:r>
      <w:r w:rsidR="00514F43">
        <w:rPr>
          <w:rFonts w:eastAsia="Times New Roman" w:cstheme="minorHAnsi"/>
          <w:b/>
          <w:color w:val="548DD4" w:themeColor="text2" w:themeTint="99"/>
          <w:sz w:val="24"/>
          <w:szCs w:val="24"/>
        </w:rPr>
        <w:t>Zaštita i spašavanje</w:t>
      </w:r>
      <w:r w:rsidR="00CE037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– </w:t>
      </w:r>
      <w:r w:rsidR="00514F43">
        <w:rPr>
          <w:rFonts w:eastAsia="Times New Roman" w:cstheme="minorHAnsi"/>
          <w:b/>
          <w:color w:val="548DD4" w:themeColor="text2" w:themeTint="99"/>
          <w:sz w:val="24"/>
          <w:szCs w:val="24"/>
        </w:rPr>
        <w:t>91.900,00</w:t>
      </w:r>
      <w:r w:rsidR="00CE0370">
        <w:rPr>
          <w:rFonts w:eastAsia="Times New Roman"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6EE9650E" w14:textId="5DC17477" w:rsidR="00313770" w:rsidRPr="003C4FF8" w:rsidRDefault="00E63003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 w:rsidRPr="008E2CFB">
        <w:rPr>
          <w:rFonts w:eastAsia="Times New Roman" w:cstheme="minorHAnsi"/>
          <w:sz w:val="24"/>
          <w:szCs w:val="24"/>
        </w:rPr>
        <w:t xml:space="preserve">Za </w:t>
      </w:r>
      <w:r w:rsidR="00514F43">
        <w:rPr>
          <w:rFonts w:eastAsia="Times New Roman" w:cstheme="minorHAnsi"/>
          <w:sz w:val="24"/>
          <w:szCs w:val="24"/>
        </w:rPr>
        <w:t xml:space="preserve">tekuće donacije </w:t>
      </w:r>
      <w:proofErr w:type="spellStart"/>
      <w:r w:rsidR="00514F43">
        <w:rPr>
          <w:rFonts w:eastAsia="Times New Roman" w:cstheme="minorHAnsi"/>
          <w:sz w:val="24"/>
          <w:szCs w:val="24"/>
        </w:rPr>
        <w:t>HGSS</w:t>
      </w:r>
      <w:proofErr w:type="spellEnd"/>
      <w:r w:rsidR="00514F43">
        <w:rPr>
          <w:rFonts w:eastAsia="Times New Roman" w:cstheme="minorHAnsi"/>
          <w:sz w:val="24"/>
          <w:szCs w:val="24"/>
        </w:rPr>
        <w:t xml:space="preserve"> izdvaja se 900,00 eura, za usluge protupožarne zaštite 50.000,00 eura, za elementarne katastrofe</w:t>
      </w:r>
      <w:r w:rsidR="003C4FF8">
        <w:rPr>
          <w:rFonts w:eastAsia="Times New Roman" w:cstheme="minorHAnsi"/>
          <w:sz w:val="24"/>
          <w:szCs w:val="24"/>
        </w:rPr>
        <w:t xml:space="preserve"> 1.000,00 eura, za izgradnju vatrogasnog doma 30.000,00 eura i za procjenu i plan zaštite od požara 10.000,00 eura.</w:t>
      </w:r>
    </w:p>
    <w:p w14:paraId="10D3270F" w14:textId="6BB1D72A" w:rsidR="00793929" w:rsidRPr="008E2CFB" w:rsidRDefault="00BB06EE" w:rsidP="00E42174">
      <w:pPr>
        <w:spacing w:before="24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1" wp14:anchorId="7BBCF803" wp14:editId="10CA9864">
            <wp:simplePos x="0" y="0"/>
            <wp:positionH relativeFrom="column">
              <wp:posOffset>4548505</wp:posOffset>
            </wp:positionH>
            <wp:positionV relativeFrom="paragraph">
              <wp:posOffset>0</wp:posOffset>
            </wp:positionV>
            <wp:extent cx="1341120" cy="2014608"/>
            <wp:effectExtent l="0" t="0" r="0" b="5080"/>
            <wp:wrapSquare wrapText="bothSides"/>
            <wp:docPr id="895069664" name="Slika 8" descr="Slobodna Dalmacija - 'Parkovi i nasadi' preuzimaju upravljanje javnom  rasvjetom! Iz Banovine nas uvjeravaju kako je ovo odličan potez,  dogradonačelnik Kuzmanić objasnio nam je s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lobodna Dalmacija - 'Parkovi i nasadi' preuzimaju upravljanje javnom  rasvjetom! Iz Banovine nas uvjeravaju kako je ovo odličan potez,  dogradonačelnik Kuzmanić objasnio nam je sve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120" cy="20146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793929"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40DCC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EA475B">
        <w:rPr>
          <w:rFonts w:cstheme="minorHAnsi"/>
          <w:b/>
          <w:color w:val="548DD4" w:themeColor="text2" w:themeTint="99"/>
          <w:sz w:val="24"/>
          <w:szCs w:val="24"/>
        </w:rPr>
        <w:t xml:space="preserve">005 </w:t>
      </w:r>
      <w:r w:rsidR="00F40DCC">
        <w:rPr>
          <w:rFonts w:cstheme="minorHAnsi"/>
          <w:b/>
          <w:color w:val="548DD4" w:themeColor="text2" w:themeTint="99"/>
          <w:sz w:val="24"/>
          <w:szCs w:val="24"/>
        </w:rPr>
        <w:t>Prostorno uređenje i unaprjeđenje stanovanja</w:t>
      </w:r>
      <w:r w:rsidR="00EA475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A818EA">
        <w:rPr>
          <w:rFonts w:cstheme="minorHAnsi"/>
          <w:b/>
          <w:color w:val="548DD4" w:themeColor="text2" w:themeTint="99"/>
          <w:sz w:val="24"/>
          <w:szCs w:val="24"/>
        </w:rPr>
        <w:t>–</w:t>
      </w:r>
      <w:r w:rsidR="00EA475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F40DCC">
        <w:rPr>
          <w:rFonts w:cstheme="minorHAnsi"/>
          <w:b/>
          <w:color w:val="548DD4" w:themeColor="text2" w:themeTint="99"/>
          <w:sz w:val="24"/>
          <w:szCs w:val="24"/>
        </w:rPr>
        <w:t>97.000,00</w:t>
      </w:r>
      <w:r w:rsidR="00A818EA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3383C59" w14:textId="7E10F5C7" w:rsidR="008C2348" w:rsidRDefault="00D373EC" w:rsidP="00E42174">
      <w:pPr>
        <w:tabs>
          <w:tab w:val="left" w:pos="567"/>
        </w:tabs>
        <w:ind w:firstLine="567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321837">
        <w:rPr>
          <w:rFonts w:eastAsia="Times New Roman" w:cstheme="minorHAnsi"/>
          <w:sz w:val="24"/>
          <w:szCs w:val="24"/>
        </w:rPr>
        <w:t>održavanje javne rasvjete izdvaja se 27.000,00 eura,</w:t>
      </w:r>
      <w:r w:rsidR="00F02284">
        <w:rPr>
          <w:rFonts w:eastAsia="Times New Roman" w:cstheme="minorHAnsi"/>
          <w:sz w:val="24"/>
          <w:szCs w:val="24"/>
        </w:rPr>
        <w:t xml:space="preserve"> za izradu prostornih planova – e – planovi 25.000,00 eura, za izradu p</w:t>
      </w:r>
      <w:r w:rsidR="00FA692E">
        <w:rPr>
          <w:rFonts w:eastAsia="Times New Roman" w:cstheme="minorHAnsi"/>
          <w:sz w:val="24"/>
          <w:szCs w:val="24"/>
        </w:rPr>
        <w:t>lana rasvjete i rekonstrukcija 10.000,00 eura i za izradu – strateška procjena 35.000,00 eura.</w:t>
      </w:r>
    </w:p>
    <w:p w14:paraId="75CCEED2" w14:textId="2F336D88" w:rsidR="00BB06EE" w:rsidRPr="008E2CFB" w:rsidRDefault="00BB06EE" w:rsidP="00E42174">
      <w:pPr>
        <w:tabs>
          <w:tab w:val="left" w:pos="567"/>
        </w:tabs>
        <w:ind w:firstLine="567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4813FB99" w14:textId="06B5D67A" w:rsidR="00FD090C" w:rsidRPr="008E2CFB" w:rsidRDefault="00FD090C" w:rsidP="00E42174">
      <w:pPr>
        <w:tabs>
          <w:tab w:val="left" w:pos="567"/>
        </w:tabs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FA692E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B439A6">
        <w:rPr>
          <w:rFonts w:cstheme="minorHAnsi"/>
          <w:b/>
          <w:color w:val="548DD4" w:themeColor="text2" w:themeTint="99"/>
          <w:sz w:val="24"/>
          <w:szCs w:val="24"/>
        </w:rPr>
        <w:t xml:space="preserve">006 </w:t>
      </w:r>
      <w:r w:rsidR="00FA692E">
        <w:rPr>
          <w:rFonts w:cstheme="minorHAnsi"/>
          <w:b/>
          <w:color w:val="548DD4" w:themeColor="text2" w:themeTint="99"/>
          <w:sz w:val="24"/>
          <w:szCs w:val="24"/>
        </w:rPr>
        <w:t>Vodoopskrba i odvodnja</w:t>
      </w:r>
      <w:r w:rsidR="00B439A6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FA692E">
        <w:rPr>
          <w:rFonts w:cstheme="minorHAnsi"/>
          <w:b/>
          <w:color w:val="548DD4" w:themeColor="text2" w:themeTint="99"/>
          <w:sz w:val="24"/>
          <w:szCs w:val="24"/>
        </w:rPr>
        <w:t>177.300,00</w:t>
      </w:r>
      <w:r w:rsidR="00B439A6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55035F52" w14:textId="3B85E41A" w:rsidR="00782CD7" w:rsidRPr="008E2CFB" w:rsidRDefault="00FD090C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sz w:val="24"/>
          <w:szCs w:val="24"/>
        </w:rPr>
      </w:pPr>
      <w:r w:rsidRPr="008E2CFB">
        <w:rPr>
          <w:rFonts w:eastAsia="Times New Roman" w:cstheme="minorHAnsi"/>
          <w:bCs/>
          <w:sz w:val="24"/>
          <w:szCs w:val="24"/>
        </w:rPr>
        <w:t xml:space="preserve">Za </w:t>
      </w:r>
      <w:r w:rsidR="00547BA9">
        <w:rPr>
          <w:rFonts w:eastAsia="Times New Roman" w:cstheme="minorHAnsi"/>
          <w:bCs/>
          <w:sz w:val="24"/>
          <w:szCs w:val="24"/>
        </w:rPr>
        <w:t xml:space="preserve">opskrbu vodom izdvaja se 1.000,00 eura, za vodovod (Dražići i Jurići) 66.300,00 eura, za vodoopskrbu 100.000,00 eura i za ulaganje – odvodnju </w:t>
      </w:r>
      <w:proofErr w:type="spellStart"/>
      <w:r w:rsidR="00BB06EE">
        <w:rPr>
          <w:rFonts w:eastAsia="Times New Roman" w:cstheme="minorHAnsi"/>
          <w:bCs/>
          <w:sz w:val="24"/>
          <w:szCs w:val="24"/>
        </w:rPr>
        <w:t>T</w:t>
      </w:r>
      <w:r w:rsidR="00547BA9">
        <w:rPr>
          <w:rFonts w:eastAsia="Times New Roman" w:cstheme="minorHAnsi"/>
          <w:bCs/>
          <w:sz w:val="24"/>
          <w:szCs w:val="24"/>
        </w:rPr>
        <w:t>rolokve</w:t>
      </w:r>
      <w:proofErr w:type="spellEnd"/>
      <w:r w:rsidR="00C0243D">
        <w:rPr>
          <w:rFonts w:eastAsia="Times New Roman" w:cstheme="minorHAnsi"/>
          <w:bCs/>
          <w:sz w:val="24"/>
          <w:szCs w:val="24"/>
        </w:rPr>
        <w:t xml:space="preserve"> 10.000,00 eura.</w:t>
      </w:r>
    </w:p>
    <w:p w14:paraId="512DB9B5" w14:textId="0CB6949C" w:rsidR="004412F0" w:rsidRDefault="004412F0" w:rsidP="00E42174">
      <w:pPr>
        <w:spacing w:before="20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bookmarkStart w:id="3" w:name="_Hlk149224067"/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C0243D">
        <w:rPr>
          <w:rFonts w:cstheme="minorHAnsi"/>
          <w:b/>
          <w:color w:val="548DD4" w:themeColor="text2" w:themeTint="99"/>
          <w:sz w:val="24"/>
          <w:szCs w:val="24"/>
        </w:rPr>
        <w:t>1001</w:t>
      </w:r>
      <w:r w:rsidR="00C551D1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C0243D">
        <w:rPr>
          <w:rFonts w:cstheme="minorHAnsi"/>
          <w:b/>
          <w:color w:val="548DD4" w:themeColor="text2" w:themeTint="99"/>
          <w:sz w:val="24"/>
          <w:szCs w:val="24"/>
        </w:rPr>
        <w:t>Održavanje objekta i uređenje komunalne infrastrukture</w:t>
      </w:r>
      <w:r w:rsidR="00C551D1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C0243D">
        <w:rPr>
          <w:rFonts w:cstheme="minorHAnsi"/>
          <w:b/>
          <w:color w:val="548DD4" w:themeColor="text2" w:themeTint="99"/>
          <w:sz w:val="24"/>
          <w:szCs w:val="24"/>
        </w:rPr>
        <w:t>79.000,00</w:t>
      </w:r>
      <w:r w:rsidR="00C551D1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4EB91B7F" w14:textId="06E31E5D" w:rsidR="002A2794" w:rsidRPr="007E3E15" w:rsidRDefault="002A2794" w:rsidP="00E42174">
      <w:pPr>
        <w:spacing w:before="200"/>
        <w:ind w:firstLine="567"/>
        <w:jc w:val="both"/>
        <w:rPr>
          <w:rFonts w:cstheme="minorHAnsi"/>
          <w:bCs/>
          <w:color w:val="000000" w:themeColor="text1"/>
          <w:sz w:val="24"/>
          <w:szCs w:val="24"/>
        </w:rPr>
      </w:pPr>
      <w:r w:rsidRPr="002A2794">
        <w:rPr>
          <w:rFonts w:cstheme="minorHAnsi"/>
          <w:bCs/>
          <w:color w:val="000000" w:themeColor="text1"/>
          <w:sz w:val="24"/>
          <w:szCs w:val="24"/>
        </w:rPr>
        <w:t xml:space="preserve">Za </w:t>
      </w:r>
      <w:bookmarkEnd w:id="3"/>
      <w:r w:rsidR="00C0243D">
        <w:rPr>
          <w:rFonts w:cstheme="minorHAnsi"/>
          <w:bCs/>
          <w:color w:val="000000" w:themeColor="text1"/>
          <w:sz w:val="24"/>
          <w:szCs w:val="24"/>
        </w:rPr>
        <w:t>održavanje javnih površina, postrojenja i opreme izdvaja se 3.000,00 eura, za sanaciju malonogometnih igrališta i uređenje</w:t>
      </w:r>
      <w:r w:rsidR="00EF6E2D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C0243D">
        <w:rPr>
          <w:rFonts w:cstheme="minorHAnsi"/>
          <w:bCs/>
          <w:color w:val="000000" w:themeColor="text1"/>
          <w:sz w:val="24"/>
          <w:szCs w:val="24"/>
        </w:rPr>
        <w:t>20.000,00 eura, za tekuće i investicijsko održavanje objekata</w:t>
      </w:r>
      <w:r w:rsidR="00117218">
        <w:rPr>
          <w:rFonts w:cstheme="minorHAnsi"/>
          <w:bCs/>
          <w:color w:val="000000" w:themeColor="text1"/>
          <w:sz w:val="24"/>
          <w:szCs w:val="24"/>
        </w:rPr>
        <w:t xml:space="preserve"> u vlasništvu Općine Prgomet</w:t>
      </w:r>
      <w:r w:rsidR="00C0243D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EF6E2D">
        <w:rPr>
          <w:rFonts w:cstheme="minorHAnsi"/>
          <w:bCs/>
          <w:color w:val="000000" w:themeColor="text1"/>
          <w:sz w:val="24"/>
          <w:szCs w:val="24"/>
        </w:rPr>
        <w:t>10.000,00 eura, za održavanje građevinskih objekata i autobusnih čekaonica 1.000,00 eura,</w:t>
      </w:r>
      <w:r w:rsidR="00117218">
        <w:rPr>
          <w:rFonts w:cstheme="minorHAnsi"/>
          <w:bCs/>
          <w:color w:val="000000" w:themeColor="text1"/>
          <w:sz w:val="24"/>
          <w:szCs w:val="24"/>
        </w:rPr>
        <w:t xml:space="preserve"> za sanaciju trgova u naseljima 10.000,00 eura, za sanaciju starih bunara i lokvi 30.000,00 eura i </w:t>
      </w:r>
      <w:r w:rsidR="00B45BF5">
        <w:rPr>
          <w:rFonts w:cstheme="minorHAnsi"/>
          <w:bCs/>
          <w:color w:val="000000" w:themeColor="text1"/>
          <w:sz w:val="24"/>
          <w:szCs w:val="24"/>
        </w:rPr>
        <w:t>za geodetsko katastarske usluge 5.000,00 eura.</w:t>
      </w:r>
    </w:p>
    <w:p w14:paraId="4602C27E" w14:textId="05B98FCA" w:rsidR="00DD793E" w:rsidRPr="008E2CFB" w:rsidRDefault="00DD793E" w:rsidP="00E42174">
      <w:pPr>
        <w:spacing w:before="20"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2A2794">
        <w:rPr>
          <w:rFonts w:cstheme="minorHAnsi"/>
          <w:b/>
          <w:color w:val="548DD4" w:themeColor="text2" w:themeTint="99"/>
          <w:sz w:val="24"/>
          <w:szCs w:val="24"/>
        </w:rPr>
        <w:t>100</w:t>
      </w:r>
      <w:r w:rsidR="00B45BF5">
        <w:rPr>
          <w:rFonts w:cstheme="minorHAnsi"/>
          <w:b/>
          <w:color w:val="548DD4" w:themeColor="text2" w:themeTint="99"/>
          <w:sz w:val="24"/>
          <w:szCs w:val="24"/>
        </w:rPr>
        <w:t>2</w:t>
      </w:r>
      <w:r w:rsidR="002A2794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B45BF5">
        <w:rPr>
          <w:rFonts w:cstheme="minorHAnsi"/>
          <w:b/>
          <w:color w:val="548DD4" w:themeColor="text2" w:themeTint="99"/>
          <w:sz w:val="24"/>
          <w:szCs w:val="24"/>
        </w:rPr>
        <w:t>Izgradnja komunalne infrastrukture</w:t>
      </w:r>
      <w:r w:rsidR="002A2794">
        <w:rPr>
          <w:rFonts w:cstheme="minorHAnsi"/>
          <w:b/>
          <w:color w:val="548DD4" w:themeColor="text2" w:themeTint="99"/>
          <w:sz w:val="24"/>
          <w:szCs w:val="24"/>
        </w:rPr>
        <w:t xml:space="preserve"> – 4</w:t>
      </w:r>
      <w:r w:rsidR="00501247">
        <w:rPr>
          <w:rFonts w:cstheme="minorHAnsi"/>
          <w:b/>
          <w:color w:val="548DD4" w:themeColor="text2" w:themeTint="99"/>
          <w:sz w:val="24"/>
          <w:szCs w:val="24"/>
        </w:rPr>
        <w:t>0.000,00</w:t>
      </w:r>
      <w:r w:rsidR="002A2794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752AECA2" w14:textId="071AC6FA" w:rsidR="00D42DBD" w:rsidRPr="00BB20B5" w:rsidRDefault="009A6B0E" w:rsidP="00E42174">
      <w:pPr>
        <w:tabs>
          <w:tab w:val="left" w:pos="567"/>
        </w:tabs>
        <w:spacing w:after="100" w:afterAutospacing="1"/>
        <w:ind w:firstLine="567"/>
        <w:contextualSpacing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501247">
        <w:rPr>
          <w:rFonts w:eastAsia="Times New Roman" w:cstheme="minorHAnsi"/>
          <w:sz w:val="24"/>
          <w:szCs w:val="24"/>
        </w:rPr>
        <w:t>vidikovce, šetnice i izletišta izdvaja se 30.000,00 eura i za uređenje trga</w:t>
      </w:r>
      <w:r w:rsidR="00B33FDB">
        <w:rPr>
          <w:rFonts w:eastAsia="Times New Roman" w:cstheme="minorHAnsi"/>
          <w:sz w:val="24"/>
          <w:szCs w:val="24"/>
        </w:rPr>
        <w:t xml:space="preserve"> </w:t>
      </w:r>
      <w:r w:rsidR="00501247">
        <w:rPr>
          <w:rFonts w:eastAsia="Times New Roman" w:cstheme="minorHAnsi"/>
          <w:sz w:val="24"/>
          <w:szCs w:val="24"/>
        </w:rPr>
        <w:t>10.000,00 eura.</w:t>
      </w:r>
    </w:p>
    <w:p w14:paraId="52ED226B" w14:textId="05563F23" w:rsidR="00847EF9" w:rsidRPr="008E2CFB" w:rsidRDefault="00847EF9" w:rsidP="00E42174">
      <w:pPr>
        <w:tabs>
          <w:tab w:val="left" w:pos="567"/>
        </w:tabs>
        <w:spacing w:after="100" w:afterAutospacing="1"/>
        <w:ind w:left="284"/>
        <w:contextualSpacing/>
        <w:jc w:val="both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50950500" w14:textId="1F0BDAB1" w:rsidR="00847EF9" w:rsidRPr="008E2CFB" w:rsidRDefault="00847EF9" w:rsidP="00E42174">
      <w:pPr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9A4100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="008B5B04">
        <w:rPr>
          <w:rFonts w:cstheme="minorHAnsi"/>
          <w:b/>
          <w:color w:val="548DD4" w:themeColor="text2" w:themeTint="99"/>
          <w:sz w:val="24"/>
          <w:szCs w:val="24"/>
        </w:rPr>
        <w:t>03</w:t>
      </w:r>
      <w:r w:rsidR="009A4100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8B5B04">
        <w:rPr>
          <w:rFonts w:cstheme="minorHAnsi"/>
          <w:b/>
          <w:color w:val="548DD4" w:themeColor="text2" w:themeTint="99"/>
          <w:sz w:val="24"/>
          <w:szCs w:val="24"/>
        </w:rPr>
        <w:t>Javne potrebe u sportu</w:t>
      </w:r>
      <w:r w:rsidR="009A4100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8B5B04">
        <w:rPr>
          <w:rFonts w:cstheme="minorHAnsi"/>
          <w:b/>
          <w:color w:val="548DD4" w:themeColor="text2" w:themeTint="99"/>
          <w:sz w:val="24"/>
          <w:szCs w:val="24"/>
        </w:rPr>
        <w:t>5.000,00</w:t>
      </w:r>
      <w:r w:rsidR="009A4100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9EBC952" w14:textId="69D55B8A" w:rsidR="005D3066" w:rsidRPr="008E2CFB" w:rsidRDefault="009B7DFA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8B5B04">
        <w:rPr>
          <w:rFonts w:eastAsia="Times New Roman" w:cstheme="minorHAnsi"/>
          <w:sz w:val="24"/>
          <w:szCs w:val="24"/>
        </w:rPr>
        <w:t>javne potrebe u sportu izdvaja se 5.000,00</w:t>
      </w:r>
      <w:r w:rsidR="001F637B">
        <w:rPr>
          <w:rFonts w:eastAsia="Times New Roman" w:cstheme="minorHAnsi"/>
          <w:sz w:val="24"/>
          <w:szCs w:val="24"/>
        </w:rPr>
        <w:t xml:space="preserve"> eura.</w:t>
      </w:r>
    </w:p>
    <w:p w14:paraId="48D8D83A" w14:textId="680889BD" w:rsidR="00F56F80" w:rsidRPr="008E2CFB" w:rsidRDefault="00F56F80" w:rsidP="00E42174">
      <w:pPr>
        <w:spacing w:before="200"/>
        <w:rPr>
          <w:rFonts w:cstheme="minorHAnsi"/>
          <w:b/>
          <w:color w:val="548DD4" w:themeColor="text2" w:themeTint="99"/>
          <w:sz w:val="24"/>
          <w:szCs w:val="24"/>
        </w:rPr>
      </w:pPr>
      <w:r w:rsidRPr="008E2CFB">
        <w:rPr>
          <w:rFonts w:cstheme="minorHAnsi"/>
          <w:b/>
          <w:color w:val="548DD4" w:themeColor="text2" w:themeTint="99"/>
          <w:sz w:val="24"/>
          <w:szCs w:val="24"/>
        </w:rPr>
        <w:t xml:space="preserve">Program </w:t>
      </w:r>
      <w:r w:rsidR="001F637B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="00C14C01">
        <w:rPr>
          <w:rFonts w:cstheme="minorHAnsi"/>
          <w:b/>
          <w:color w:val="548DD4" w:themeColor="text2" w:themeTint="99"/>
          <w:sz w:val="24"/>
          <w:szCs w:val="24"/>
        </w:rPr>
        <w:t>04</w:t>
      </w:r>
      <w:r w:rsidR="001F637B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C14C01">
        <w:rPr>
          <w:rFonts w:cstheme="minorHAnsi"/>
          <w:b/>
          <w:color w:val="548DD4" w:themeColor="text2" w:themeTint="99"/>
          <w:sz w:val="24"/>
          <w:szCs w:val="24"/>
        </w:rPr>
        <w:t>Javne potrebe u socijalnoj skrbi</w:t>
      </w:r>
      <w:r w:rsidR="004A0A96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C14C01">
        <w:rPr>
          <w:rFonts w:cstheme="minorHAnsi"/>
          <w:b/>
          <w:color w:val="548DD4" w:themeColor="text2" w:themeTint="99"/>
          <w:sz w:val="24"/>
          <w:szCs w:val="24"/>
        </w:rPr>
        <w:t>17.500,00</w:t>
      </w:r>
      <w:r w:rsidR="004A0A96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</w:p>
    <w:p w14:paraId="0C2146C6" w14:textId="4D873501" w:rsidR="00B97131" w:rsidRPr="00F732BE" w:rsidRDefault="00DC07B5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rFonts w:eastAsia="Times New Roman" w:cstheme="minorHAnsi"/>
          <w:sz w:val="24"/>
          <w:szCs w:val="24"/>
        </w:rPr>
        <w:t xml:space="preserve">Za </w:t>
      </w:r>
      <w:r w:rsidR="001E15C2">
        <w:rPr>
          <w:rFonts w:eastAsia="Times New Roman" w:cstheme="minorHAnsi"/>
          <w:sz w:val="24"/>
          <w:szCs w:val="24"/>
        </w:rPr>
        <w:t>prijevoz putnika i đaka izdvaja se 10.000,00 eura i za naknade građanima i kućanstvima 7.500,00 eura.</w:t>
      </w:r>
    </w:p>
    <w:p w14:paraId="187BD0E0" w14:textId="2794AFF7" w:rsidR="00A31262" w:rsidRPr="00A31262" w:rsidRDefault="00A31262" w:rsidP="00E42174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A31262">
        <w:rPr>
          <w:rFonts w:cstheme="minorHAnsi"/>
          <w:b/>
          <w:color w:val="548DD4" w:themeColor="text2" w:themeTint="99"/>
          <w:sz w:val="24"/>
          <w:szCs w:val="24"/>
        </w:rPr>
        <w:t>Program 10</w:t>
      </w:r>
      <w:r w:rsidR="001E15C2">
        <w:rPr>
          <w:rFonts w:cstheme="minorHAnsi"/>
          <w:b/>
          <w:color w:val="548DD4" w:themeColor="text2" w:themeTint="99"/>
          <w:sz w:val="24"/>
          <w:szCs w:val="24"/>
        </w:rPr>
        <w:t>05</w:t>
      </w:r>
      <w:r w:rsidRPr="00A31262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1E15C2">
        <w:rPr>
          <w:rFonts w:cstheme="minorHAnsi"/>
          <w:b/>
          <w:color w:val="548DD4" w:themeColor="text2" w:themeTint="99"/>
          <w:sz w:val="24"/>
          <w:szCs w:val="24"/>
        </w:rPr>
        <w:t>Javne potrebe u kulturi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EC2325">
        <w:rPr>
          <w:rFonts w:cstheme="minorHAnsi"/>
          <w:b/>
          <w:color w:val="548DD4" w:themeColor="text2" w:themeTint="99"/>
          <w:sz w:val="24"/>
          <w:szCs w:val="24"/>
        </w:rPr>
        <w:t>3.500,00</w:t>
      </w:r>
      <w:r>
        <w:rPr>
          <w:rFonts w:cstheme="minorHAnsi"/>
          <w:b/>
          <w:color w:val="548DD4" w:themeColor="text2" w:themeTint="99"/>
          <w:sz w:val="24"/>
          <w:szCs w:val="24"/>
        </w:rPr>
        <w:t xml:space="preserve"> eura</w:t>
      </w:r>
      <w:r w:rsidRPr="00A31262">
        <w:rPr>
          <w:rFonts w:cstheme="minorHAnsi"/>
          <w:b/>
          <w:color w:val="548DD4" w:themeColor="text2" w:themeTint="99"/>
          <w:sz w:val="24"/>
          <w:szCs w:val="24"/>
        </w:rPr>
        <w:t>, od toga:</w:t>
      </w:r>
    </w:p>
    <w:p w14:paraId="0FB77433" w14:textId="582C65FB" w:rsidR="00A31262" w:rsidRDefault="00A31262" w:rsidP="00E42174">
      <w:pPr>
        <w:spacing w:before="240"/>
        <w:ind w:firstLine="567"/>
        <w:rPr>
          <w:rFonts w:cstheme="minorHAnsi"/>
          <w:bCs/>
          <w:color w:val="000000" w:themeColor="text1"/>
          <w:sz w:val="24"/>
          <w:szCs w:val="24"/>
        </w:rPr>
      </w:pPr>
      <w:r w:rsidRPr="00DB04A5">
        <w:rPr>
          <w:rFonts w:cstheme="minorHAnsi"/>
          <w:bCs/>
          <w:color w:val="000000" w:themeColor="text1"/>
          <w:sz w:val="24"/>
          <w:szCs w:val="24"/>
        </w:rPr>
        <w:t>Za</w:t>
      </w:r>
      <w:r w:rsidR="00DB04A5" w:rsidRPr="00DB04A5">
        <w:rPr>
          <w:rFonts w:cstheme="minorHAnsi"/>
          <w:bCs/>
          <w:color w:val="000000" w:themeColor="text1"/>
          <w:sz w:val="24"/>
          <w:szCs w:val="24"/>
        </w:rPr>
        <w:t xml:space="preserve"> </w:t>
      </w:r>
      <w:r w:rsidR="00EC2325">
        <w:rPr>
          <w:rFonts w:cstheme="minorHAnsi"/>
          <w:bCs/>
          <w:color w:val="000000" w:themeColor="text1"/>
          <w:sz w:val="24"/>
          <w:szCs w:val="24"/>
        </w:rPr>
        <w:t>vjerske zajednice izdvaja se 3.000,00 eura i za javne potrebe u kulturi 500,00 eura.</w:t>
      </w:r>
    </w:p>
    <w:p w14:paraId="1C680073" w14:textId="77777777" w:rsidR="00E42174" w:rsidRDefault="00E42174" w:rsidP="00E42174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7D8B3199" w14:textId="77777777" w:rsidR="00E42174" w:rsidRDefault="00E42174" w:rsidP="00E42174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</w:p>
    <w:p w14:paraId="2F2377BB" w14:textId="5CE5F8EB" w:rsidR="005613BE" w:rsidRPr="005613BE" w:rsidRDefault="005613BE" w:rsidP="00E42174">
      <w:pPr>
        <w:spacing w:before="240"/>
        <w:rPr>
          <w:rFonts w:cstheme="minorHAnsi"/>
          <w:b/>
          <w:color w:val="548DD4" w:themeColor="text2" w:themeTint="99"/>
          <w:sz w:val="24"/>
          <w:szCs w:val="24"/>
        </w:rPr>
      </w:pPr>
      <w:r w:rsidRPr="005613BE">
        <w:rPr>
          <w:rFonts w:cstheme="minorHAnsi"/>
          <w:b/>
          <w:color w:val="548DD4" w:themeColor="text2" w:themeTint="99"/>
          <w:sz w:val="24"/>
          <w:szCs w:val="24"/>
        </w:rPr>
        <w:lastRenderedPageBreak/>
        <w:t xml:space="preserve">Program </w:t>
      </w:r>
      <w:r w:rsidR="00B94E35">
        <w:rPr>
          <w:rFonts w:cstheme="minorHAnsi"/>
          <w:b/>
          <w:color w:val="548DD4" w:themeColor="text2" w:themeTint="99"/>
          <w:sz w:val="24"/>
          <w:szCs w:val="24"/>
        </w:rPr>
        <w:t>10</w:t>
      </w:r>
      <w:r w:rsidR="00EC2325" w:rsidRPr="00D3189B">
        <w:rPr>
          <w:rFonts w:cstheme="minorHAnsi"/>
          <w:b/>
          <w:color w:val="548DD4"/>
          <w:sz w:val="24"/>
          <w:szCs w:val="24"/>
        </w:rPr>
        <w:t>0</w:t>
      </w:r>
      <w:r w:rsidR="00EC2325">
        <w:rPr>
          <w:rFonts w:cstheme="minorHAnsi"/>
          <w:b/>
          <w:color w:val="548DD4" w:themeColor="text2" w:themeTint="99"/>
          <w:sz w:val="24"/>
          <w:szCs w:val="24"/>
        </w:rPr>
        <w:t>9</w:t>
      </w:r>
      <w:r w:rsidR="00B94E35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  <w:r w:rsidR="004112AA">
        <w:rPr>
          <w:rFonts w:cstheme="minorHAnsi"/>
          <w:b/>
          <w:color w:val="548DD4" w:themeColor="text2" w:themeTint="99"/>
          <w:sz w:val="24"/>
          <w:szCs w:val="24"/>
        </w:rPr>
        <w:t xml:space="preserve">Tekuće donacije – Zavod za javno zdravstvo i </w:t>
      </w:r>
      <w:r w:rsidR="00D3189B">
        <w:rPr>
          <w:rFonts w:cstheme="minorHAnsi"/>
          <w:b/>
          <w:color w:val="548DD4" w:themeColor="text2" w:themeTint="99"/>
          <w:sz w:val="24"/>
          <w:szCs w:val="24"/>
        </w:rPr>
        <w:t>C</w:t>
      </w:r>
      <w:r w:rsidR="004112AA">
        <w:rPr>
          <w:rFonts w:cstheme="minorHAnsi"/>
          <w:b/>
          <w:color w:val="548DD4" w:themeColor="text2" w:themeTint="99"/>
          <w:sz w:val="24"/>
          <w:szCs w:val="24"/>
        </w:rPr>
        <w:t>rveni križ</w:t>
      </w:r>
      <w:r w:rsidR="00B94E35">
        <w:rPr>
          <w:rFonts w:cstheme="minorHAnsi"/>
          <w:b/>
          <w:color w:val="548DD4" w:themeColor="text2" w:themeTint="99"/>
          <w:sz w:val="24"/>
          <w:szCs w:val="24"/>
        </w:rPr>
        <w:t xml:space="preserve"> – </w:t>
      </w:r>
      <w:r w:rsidR="004112AA">
        <w:rPr>
          <w:rFonts w:cstheme="minorHAnsi"/>
          <w:b/>
          <w:color w:val="548DD4" w:themeColor="text2" w:themeTint="99"/>
          <w:sz w:val="24"/>
          <w:szCs w:val="24"/>
        </w:rPr>
        <w:t>1.300,00</w:t>
      </w:r>
      <w:r w:rsidR="00B94E35">
        <w:rPr>
          <w:rFonts w:cstheme="minorHAnsi"/>
          <w:b/>
          <w:color w:val="548DD4" w:themeColor="text2" w:themeTint="99"/>
          <w:sz w:val="24"/>
          <w:szCs w:val="24"/>
        </w:rPr>
        <w:t xml:space="preserve"> eura, od toga:</w:t>
      </w:r>
      <w:r w:rsidRPr="005613BE">
        <w:rPr>
          <w:rFonts w:cstheme="minorHAnsi"/>
          <w:b/>
          <w:color w:val="548DD4" w:themeColor="text2" w:themeTint="99"/>
          <w:sz w:val="24"/>
          <w:szCs w:val="24"/>
        </w:rPr>
        <w:t xml:space="preserve"> </w:t>
      </w:r>
    </w:p>
    <w:p w14:paraId="237F58AF" w14:textId="4ED18B78" w:rsidR="00805059" w:rsidRDefault="00E42174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64B60C4B" wp14:editId="38ABB9F3">
            <wp:simplePos x="0" y="0"/>
            <wp:positionH relativeFrom="column">
              <wp:posOffset>1565275</wp:posOffset>
            </wp:positionH>
            <wp:positionV relativeFrom="paragraph">
              <wp:posOffset>699770</wp:posOffset>
            </wp:positionV>
            <wp:extent cx="2964180" cy="1546860"/>
            <wp:effectExtent l="190500" t="190500" r="198120" b="186690"/>
            <wp:wrapTopAndBottom/>
            <wp:docPr id="1527955654" name="Slika 9" descr="GDCK Kaštela - Članice Društva | Društvo Crvenog križa Splitsko-dalmatinske  župani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DCK Kaštela - Članice Društva | Društvo Crvenog križa Splitsko-dalmatinske  županij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180" cy="15468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5613BE" w:rsidRPr="005613BE">
        <w:rPr>
          <w:rFonts w:eastAsia="Times New Roman" w:cstheme="minorHAnsi"/>
          <w:sz w:val="24"/>
          <w:szCs w:val="24"/>
        </w:rPr>
        <w:t xml:space="preserve">Za </w:t>
      </w:r>
      <w:r w:rsidR="004112AA">
        <w:rPr>
          <w:rFonts w:eastAsia="Times New Roman" w:cstheme="minorHAnsi"/>
          <w:sz w:val="24"/>
          <w:szCs w:val="24"/>
        </w:rPr>
        <w:t>tekuće donacije zavod za javno zdravstvo izdvaja se 1.000,00 eura i za tekuće donacije Crveni križ 300,00 eura.</w:t>
      </w:r>
    </w:p>
    <w:p w14:paraId="7626DAB8" w14:textId="706ADDF2" w:rsidR="004202E0" w:rsidRDefault="004202E0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09081D10" w14:textId="7F5DE233" w:rsidR="00D3189B" w:rsidRDefault="00D3189B" w:rsidP="00E42174">
      <w:pPr>
        <w:tabs>
          <w:tab w:val="left" w:pos="567"/>
        </w:tabs>
        <w:jc w:val="both"/>
        <w:rPr>
          <w:rFonts w:eastAsia="Times New Roman" w:cstheme="minorHAnsi"/>
          <w:b/>
          <w:color w:val="548DD4"/>
          <w:sz w:val="24"/>
          <w:szCs w:val="24"/>
        </w:rPr>
      </w:pPr>
      <w:r w:rsidRPr="00D3189B">
        <w:rPr>
          <w:rFonts w:eastAsia="Times New Roman" w:cstheme="minorHAnsi"/>
          <w:b/>
          <w:color w:val="548DD4"/>
          <w:sz w:val="24"/>
          <w:szCs w:val="24"/>
        </w:rPr>
        <w:t>Program 10</w:t>
      </w:r>
      <w:r>
        <w:rPr>
          <w:rFonts w:eastAsia="Times New Roman" w:cstheme="minorHAnsi"/>
          <w:b/>
          <w:color w:val="548DD4"/>
          <w:sz w:val="24"/>
          <w:szCs w:val="24"/>
        </w:rPr>
        <w:t>13</w:t>
      </w:r>
      <w:r w:rsidRPr="00D3189B">
        <w:rPr>
          <w:rFonts w:eastAsia="Times New Roman" w:cstheme="minorHAnsi"/>
          <w:b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color w:val="548DD4"/>
          <w:sz w:val="24"/>
          <w:szCs w:val="24"/>
        </w:rPr>
        <w:t>Radna zona Labin</w:t>
      </w:r>
      <w:r w:rsidRPr="00D3189B">
        <w:rPr>
          <w:rFonts w:eastAsia="Times New Roman" w:cstheme="minorHAnsi"/>
          <w:b/>
          <w:color w:val="548DD4"/>
          <w:sz w:val="24"/>
          <w:szCs w:val="24"/>
        </w:rPr>
        <w:t xml:space="preserve"> – </w:t>
      </w:r>
      <w:r>
        <w:rPr>
          <w:rFonts w:eastAsia="Times New Roman" w:cstheme="minorHAnsi"/>
          <w:b/>
          <w:color w:val="548DD4"/>
          <w:sz w:val="24"/>
          <w:szCs w:val="24"/>
        </w:rPr>
        <w:t>20.000,00</w:t>
      </w:r>
      <w:r w:rsidRPr="00D3189B">
        <w:rPr>
          <w:rFonts w:eastAsia="Times New Roman" w:cstheme="minorHAnsi"/>
          <w:b/>
          <w:color w:val="548DD4"/>
          <w:sz w:val="24"/>
          <w:szCs w:val="24"/>
        </w:rPr>
        <w:t xml:space="preserve"> eura, od toga: </w:t>
      </w:r>
    </w:p>
    <w:p w14:paraId="71B8F06F" w14:textId="2F2F2584" w:rsidR="00D3189B" w:rsidRDefault="00D3189B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  <w:r w:rsidRPr="00D3189B">
        <w:rPr>
          <w:rFonts w:eastAsia="Times New Roman" w:cstheme="minorHAnsi"/>
          <w:bCs/>
          <w:color w:val="000000" w:themeColor="text1"/>
          <w:sz w:val="24"/>
          <w:szCs w:val="24"/>
        </w:rPr>
        <w:t>Za ulaganje u radnu zonu Labin izdvaja se 20.000,00 eura.</w:t>
      </w:r>
    </w:p>
    <w:p w14:paraId="42135734" w14:textId="79A0A53B" w:rsidR="00354FDE" w:rsidRDefault="00354FDE" w:rsidP="00E42174">
      <w:pPr>
        <w:tabs>
          <w:tab w:val="left" w:pos="567"/>
        </w:tabs>
        <w:jc w:val="both"/>
        <w:rPr>
          <w:rFonts w:eastAsia="Times New Roman" w:cstheme="minorHAnsi"/>
          <w:b/>
          <w:bCs/>
          <w:color w:val="548DD4"/>
          <w:sz w:val="24"/>
          <w:szCs w:val="24"/>
        </w:rPr>
      </w:pPr>
      <w:r w:rsidRPr="00354FDE">
        <w:rPr>
          <w:rFonts w:eastAsia="Times New Roman" w:cstheme="minorHAnsi"/>
          <w:b/>
          <w:bCs/>
          <w:color w:val="548DD4"/>
          <w:sz w:val="24"/>
          <w:szCs w:val="24"/>
        </w:rPr>
        <w:t>Program 101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4</w:t>
      </w:r>
      <w:r w:rsidRPr="00354FDE">
        <w:rPr>
          <w:rFonts w:eastAsia="Times New Roman" w:cstheme="minorHAnsi"/>
          <w:b/>
          <w:bCs/>
          <w:color w:val="548DD4"/>
          <w:sz w:val="24"/>
          <w:szCs w:val="24"/>
        </w:rPr>
        <w:t xml:space="preserve">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Aktivne mjere zapošljavanja</w:t>
      </w:r>
      <w:r w:rsidRPr="00354FDE">
        <w:rPr>
          <w:rFonts w:eastAsia="Times New Roman" w:cstheme="minorHAnsi"/>
          <w:b/>
          <w:bCs/>
          <w:color w:val="548DD4"/>
          <w:sz w:val="24"/>
          <w:szCs w:val="24"/>
        </w:rPr>
        <w:t xml:space="preserve"> – </w:t>
      </w:r>
      <w:r>
        <w:rPr>
          <w:rFonts w:eastAsia="Times New Roman" w:cstheme="minorHAnsi"/>
          <w:b/>
          <w:bCs/>
          <w:color w:val="548DD4"/>
          <w:sz w:val="24"/>
          <w:szCs w:val="24"/>
        </w:rPr>
        <w:t>87</w:t>
      </w:r>
      <w:r w:rsidRPr="00354FDE">
        <w:rPr>
          <w:rFonts w:eastAsia="Times New Roman" w:cstheme="minorHAnsi"/>
          <w:b/>
          <w:bCs/>
          <w:color w:val="548DD4"/>
          <w:sz w:val="24"/>
          <w:szCs w:val="24"/>
        </w:rPr>
        <w:t xml:space="preserve">.000,00 eura, od toga: </w:t>
      </w:r>
    </w:p>
    <w:p w14:paraId="640AC5B9" w14:textId="2A8BF32D" w:rsidR="00354FDE" w:rsidRDefault="00E42174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6B46F678" wp14:editId="64900EC1">
            <wp:simplePos x="0" y="0"/>
            <wp:positionH relativeFrom="column">
              <wp:posOffset>1561465</wp:posOffset>
            </wp:positionH>
            <wp:positionV relativeFrom="paragraph">
              <wp:posOffset>495935</wp:posOffset>
            </wp:positionV>
            <wp:extent cx="3208663" cy="1775460"/>
            <wp:effectExtent l="19050" t="0" r="10795" b="529590"/>
            <wp:wrapTopAndBottom/>
            <wp:docPr id="84234802" name="Slika 10" descr="JAVNI POZIV ZA KRAJNJE KORISNIKE PROJEKTA ZAŽELI – „ZA SRETNIJU STAROST U  SVOME DOMU“ – Općina Prgom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JAVNI POZIV ZA KRAJNJE KORISNIKE PROJEKTA ZAŽELI – „ZA SRETNIJU STAROST U  SVOME DOMU“ – Općina Prgomet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663" cy="177546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="00354FDE" w:rsidRPr="00354FDE">
        <w:rPr>
          <w:rFonts w:eastAsia="Times New Roman" w:cstheme="minorHAnsi"/>
          <w:color w:val="000000" w:themeColor="text1"/>
          <w:sz w:val="24"/>
          <w:szCs w:val="24"/>
        </w:rPr>
        <w:t>Za Zaželi izdvaja se 87.000,00 eura.</w:t>
      </w:r>
    </w:p>
    <w:p w14:paraId="6883FDC8" w14:textId="2A556EE4" w:rsidR="00E42174" w:rsidRPr="00354FDE" w:rsidRDefault="00E42174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color w:val="000000" w:themeColor="text1"/>
          <w:sz w:val="24"/>
          <w:szCs w:val="24"/>
        </w:rPr>
      </w:pPr>
    </w:p>
    <w:p w14:paraId="5D529175" w14:textId="77777777" w:rsidR="00354FDE" w:rsidRPr="00D3189B" w:rsidRDefault="00354FDE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bCs/>
          <w:color w:val="000000" w:themeColor="text1"/>
          <w:sz w:val="24"/>
          <w:szCs w:val="24"/>
        </w:rPr>
      </w:pPr>
    </w:p>
    <w:p w14:paraId="116B9B4E" w14:textId="77777777" w:rsidR="004112AA" w:rsidRDefault="004112AA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5B9C2AD0" w14:textId="3E7FBDB8" w:rsidR="00EB0C1C" w:rsidRDefault="00EB0C1C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p w14:paraId="3048F059" w14:textId="36ACFE81" w:rsidR="00EB0C1C" w:rsidRPr="008E2CFB" w:rsidRDefault="00EB0C1C" w:rsidP="00E42174">
      <w:pPr>
        <w:tabs>
          <w:tab w:val="left" w:pos="567"/>
        </w:tabs>
        <w:ind w:firstLine="567"/>
        <w:jc w:val="both"/>
        <w:rPr>
          <w:rFonts w:eastAsia="Times New Roman" w:cstheme="minorHAnsi"/>
          <w:sz w:val="24"/>
          <w:szCs w:val="24"/>
        </w:rPr>
      </w:pPr>
    </w:p>
    <w:bookmarkEnd w:id="1"/>
    <w:p w14:paraId="00B86C98" w14:textId="6D2C820B" w:rsidR="00805059" w:rsidRPr="008E2CFB" w:rsidRDefault="00805059" w:rsidP="00E42174">
      <w:pPr>
        <w:tabs>
          <w:tab w:val="left" w:pos="567"/>
        </w:tabs>
        <w:spacing w:after="0" w:afterAutospacing="1"/>
        <w:contextualSpacing/>
        <w:jc w:val="both"/>
        <w:rPr>
          <w:rFonts w:eastAsia="Times New Roman" w:cstheme="minorHAnsi"/>
          <w:noProof/>
          <w:sz w:val="24"/>
          <w:szCs w:val="24"/>
        </w:rPr>
      </w:pPr>
    </w:p>
    <w:sectPr w:rsidR="00805059" w:rsidRPr="008E2CFB" w:rsidSect="00A139BB">
      <w:pgSz w:w="11906" w:h="16838"/>
      <w:pgMar w:top="1417" w:right="1417" w:bottom="1417" w:left="1417" w:header="708" w:footer="708" w:gutter="0"/>
      <w:pgBorders w:offsetFrom="page">
        <w:top w:val="double" w:sz="4" w:space="24" w:color="8DB3E2" w:themeColor="text2" w:themeTint="66"/>
        <w:left w:val="double" w:sz="4" w:space="24" w:color="8DB3E2" w:themeColor="text2" w:themeTint="66"/>
        <w:bottom w:val="double" w:sz="4" w:space="24" w:color="8DB3E2" w:themeColor="text2" w:themeTint="66"/>
        <w:right w:val="double" w:sz="4" w:space="24" w:color="8DB3E2" w:themeColor="text2" w:themeTint="6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16CF30A" w14:textId="77777777" w:rsidR="00E4714A" w:rsidRDefault="00E4714A" w:rsidP="009E4BEF">
      <w:pPr>
        <w:spacing w:after="0" w:line="240" w:lineRule="auto"/>
      </w:pPr>
      <w:r>
        <w:separator/>
      </w:r>
    </w:p>
  </w:endnote>
  <w:endnote w:type="continuationSeparator" w:id="0">
    <w:p w14:paraId="759237C8" w14:textId="77777777" w:rsidR="00E4714A" w:rsidRDefault="00E4714A" w:rsidP="009E4B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2AC1FA2" w14:textId="77777777" w:rsidR="00E4714A" w:rsidRDefault="00E4714A" w:rsidP="009E4BEF">
      <w:pPr>
        <w:spacing w:after="0" w:line="240" w:lineRule="auto"/>
      </w:pPr>
      <w:r>
        <w:separator/>
      </w:r>
    </w:p>
  </w:footnote>
  <w:footnote w:type="continuationSeparator" w:id="0">
    <w:p w14:paraId="3ED1720A" w14:textId="77777777" w:rsidR="00E4714A" w:rsidRDefault="00E4714A" w:rsidP="009E4BE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singleLevel"/>
    <w:tmpl w:val="00000001"/>
    <w:name w:val="WW8Num3"/>
    <w:lvl w:ilvl="0">
      <w:start w:val="1"/>
      <w:numFmt w:val="upp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 w15:restartNumberingAfterBreak="0">
    <w:nsid w:val="00000002"/>
    <w:multiLevelType w:val="singleLevel"/>
    <w:tmpl w:val="00000002"/>
    <w:name w:val="WW8Num10"/>
    <w:lvl w:ilvl="0">
      <w:numFmt w:val="bullet"/>
      <w:lvlText w:val="-"/>
      <w:lvlJc w:val="left"/>
      <w:pPr>
        <w:tabs>
          <w:tab w:val="num" w:pos="0"/>
        </w:tabs>
        <w:ind w:left="720" w:hanging="360"/>
      </w:pPr>
      <w:rPr>
        <w:rFonts w:ascii="Times New Roman" w:hAnsi="Times New Roman" w:cs="Times New Roman" w:hint="default"/>
      </w:rPr>
    </w:lvl>
  </w:abstractNum>
  <w:abstractNum w:abstractNumId="2" w15:restartNumberingAfterBreak="0">
    <w:nsid w:val="06116607"/>
    <w:multiLevelType w:val="hybridMultilevel"/>
    <w:tmpl w:val="2B689B66"/>
    <w:lvl w:ilvl="0" w:tplc="1C9AC60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  <w:color w:val="auto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757CD2"/>
    <w:multiLevelType w:val="hybridMultilevel"/>
    <w:tmpl w:val="AAB0C8C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AD43B9"/>
    <w:multiLevelType w:val="hybridMultilevel"/>
    <w:tmpl w:val="158615E0"/>
    <w:lvl w:ilvl="0" w:tplc="9B1CFF1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BF74F7"/>
    <w:multiLevelType w:val="hybridMultilevel"/>
    <w:tmpl w:val="CF627EC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2DB0E53"/>
    <w:multiLevelType w:val="hybridMultilevel"/>
    <w:tmpl w:val="82D47044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F075CC"/>
    <w:multiLevelType w:val="hybridMultilevel"/>
    <w:tmpl w:val="90EC485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6F7F0F"/>
    <w:multiLevelType w:val="hybridMultilevel"/>
    <w:tmpl w:val="742AE6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B7F0939"/>
    <w:multiLevelType w:val="hybridMultilevel"/>
    <w:tmpl w:val="7ED41E6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FCE5F8E"/>
    <w:multiLevelType w:val="hybridMultilevel"/>
    <w:tmpl w:val="063694E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637CC6"/>
    <w:multiLevelType w:val="hybridMultilevel"/>
    <w:tmpl w:val="FA4E49C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0C202BA">
      <w:numFmt w:val="bullet"/>
      <w:lvlText w:val="-"/>
      <w:lvlJc w:val="left"/>
      <w:pPr>
        <w:ind w:left="1785" w:hanging="705"/>
      </w:pPr>
      <w:rPr>
        <w:rFonts w:ascii="Calibri" w:eastAsiaTheme="minorHAnsi" w:hAnsi="Calibri" w:cs="Calibri" w:hint="default"/>
      </w:r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5086B4A"/>
    <w:multiLevelType w:val="hybridMultilevel"/>
    <w:tmpl w:val="719626F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7396337"/>
    <w:multiLevelType w:val="hybridMultilevel"/>
    <w:tmpl w:val="AFAA842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3B4702"/>
    <w:multiLevelType w:val="hybridMultilevel"/>
    <w:tmpl w:val="BDAAA97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4105EC"/>
    <w:multiLevelType w:val="hybridMultilevel"/>
    <w:tmpl w:val="E61C6DA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0F84A25"/>
    <w:multiLevelType w:val="hybridMultilevel"/>
    <w:tmpl w:val="8ECA43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0A3EE4"/>
    <w:multiLevelType w:val="hybridMultilevel"/>
    <w:tmpl w:val="C49AE968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4BA0A48"/>
    <w:multiLevelType w:val="hybridMultilevel"/>
    <w:tmpl w:val="5AC0F9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D4675FF"/>
    <w:multiLevelType w:val="hybridMultilevel"/>
    <w:tmpl w:val="FA648B44"/>
    <w:lvl w:ilvl="0" w:tplc="57641892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  <w:i w:val="0"/>
        <w:iCs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ECB3290"/>
    <w:multiLevelType w:val="hybridMultilevel"/>
    <w:tmpl w:val="C6CC30FE"/>
    <w:lvl w:ilvl="0" w:tplc="D11A7380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876AFB"/>
    <w:multiLevelType w:val="hybridMultilevel"/>
    <w:tmpl w:val="D85CEEC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0C50004"/>
    <w:multiLevelType w:val="hybridMultilevel"/>
    <w:tmpl w:val="F89AD75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1DB324D"/>
    <w:multiLevelType w:val="hybridMultilevel"/>
    <w:tmpl w:val="712046CE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2E92B1A"/>
    <w:multiLevelType w:val="hybridMultilevel"/>
    <w:tmpl w:val="509E388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5BA3E1A"/>
    <w:multiLevelType w:val="hybridMultilevel"/>
    <w:tmpl w:val="30EAD37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69D305A"/>
    <w:multiLevelType w:val="hybridMultilevel"/>
    <w:tmpl w:val="CB88A22A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6DC37E7"/>
    <w:multiLevelType w:val="hybridMultilevel"/>
    <w:tmpl w:val="52864E3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F786E00"/>
    <w:multiLevelType w:val="hybridMultilevel"/>
    <w:tmpl w:val="6428D37C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4CF5528"/>
    <w:multiLevelType w:val="hybridMultilevel"/>
    <w:tmpl w:val="5A04E20A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6182A4D"/>
    <w:multiLevelType w:val="hybridMultilevel"/>
    <w:tmpl w:val="1AC0B0C2"/>
    <w:lvl w:ilvl="0" w:tplc="A50646C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86141AD"/>
    <w:multiLevelType w:val="hybridMultilevel"/>
    <w:tmpl w:val="75B636A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D4E54E6"/>
    <w:multiLevelType w:val="hybridMultilevel"/>
    <w:tmpl w:val="15E8DDF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BC47A5"/>
    <w:multiLevelType w:val="hybridMultilevel"/>
    <w:tmpl w:val="8C484EBA"/>
    <w:lvl w:ilvl="0" w:tplc="041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4" w15:restartNumberingAfterBreak="0">
    <w:nsid w:val="60CC4C0B"/>
    <w:multiLevelType w:val="hybridMultilevel"/>
    <w:tmpl w:val="1BD4F78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132142D"/>
    <w:multiLevelType w:val="hybridMultilevel"/>
    <w:tmpl w:val="970ACB70"/>
    <w:lvl w:ilvl="0" w:tplc="155CC7F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color w:val="548DD4" w:themeColor="text2" w:themeTint="99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F22C74"/>
    <w:multiLevelType w:val="hybridMultilevel"/>
    <w:tmpl w:val="67A6BFC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AA34B72"/>
    <w:multiLevelType w:val="hybridMultilevel"/>
    <w:tmpl w:val="533C9D2A"/>
    <w:lvl w:ilvl="0" w:tplc="E500AE90">
      <w:start w:val="1"/>
      <w:numFmt w:val="decimal"/>
      <w:lvlText w:val="%1."/>
      <w:lvlJc w:val="left"/>
      <w:pPr>
        <w:ind w:left="720" w:hanging="360"/>
      </w:pPr>
      <w:rPr>
        <w:rFonts w:asciiTheme="majorHAnsi" w:eastAsia="Times New Roman" w:hAnsiTheme="majorHAnsi" w:cs="Arial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00B1AEA"/>
    <w:multiLevelType w:val="hybridMultilevel"/>
    <w:tmpl w:val="D6BC8B72"/>
    <w:lvl w:ilvl="0" w:tplc="D95087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7D46C6"/>
    <w:multiLevelType w:val="hybridMultilevel"/>
    <w:tmpl w:val="70CEF066"/>
    <w:lvl w:ilvl="0" w:tplc="0FD492A6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18B202A"/>
    <w:multiLevelType w:val="hybridMultilevel"/>
    <w:tmpl w:val="60C6F942"/>
    <w:lvl w:ilvl="0" w:tplc="041A0001">
      <w:start w:val="1"/>
      <w:numFmt w:val="bullet"/>
      <w:lvlText w:val=""/>
      <w:lvlJc w:val="left"/>
      <w:pPr>
        <w:ind w:left="682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02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22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42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562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282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02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22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42" w:hanging="360"/>
      </w:pPr>
      <w:rPr>
        <w:rFonts w:ascii="Wingdings" w:hAnsi="Wingdings" w:hint="default"/>
      </w:rPr>
    </w:lvl>
  </w:abstractNum>
  <w:abstractNum w:abstractNumId="41" w15:restartNumberingAfterBreak="0">
    <w:nsid w:val="7546434A"/>
    <w:multiLevelType w:val="hybridMultilevel"/>
    <w:tmpl w:val="74960984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91452A4"/>
    <w:multiLevelType w:val="hybridMultilevel"/>
    <w:tmpl w:val="3B7EC6FE"/>
    <w:lvl w:ilvl="0" w:tplc="9348CF8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C9778BE"/>
    <w:multiLevelType w:val="hybridMultilevel"/>
    <w:tmpl w:val="2F902E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2575635">
    <w:abstractNumId w:val="35"/>
  </w:num>
  <w:num w:numId="2" w16cid:durableId="899681318">
    <w:abstractNumId w:val="18"/>
  </w:num>
  <w:num w:numId="3" w16cid:durableId="953440351">
    <w:abstractNumId w:val="26"/>
  </w:num>
  <w:num w:numId="4" w16cid:durableId="1964270575">
    <w:abstractNumId w:val="11"/>
  </w:num>
  <w:num w:numId="5" w16cid:durableId="1089932730">
    <w:abstractNumId w:val="31"/>
  </w:num>
  <w:num w:numId="6" w16cid:durableId="181479590">
    <w:abstractNumId w:val="1"/>
  </w:num>
  <w:num w:numId="7" w16cid:durableId="1589272108">
    <w:abstractNumId w:val="34"/>
  </w:num>
  <w:num w:numId="8" w16cid:durableId="560942557">
    <w:abstractNumId w:val="41"/>
  </w:num>
  <w:num w:numId="9" w16cid:durableId="1695813392">
    <w:abstractNumId w:val="33"/>
  </w:num>
  <w:num w:numId="10" w16cid:durableId="1227759792">
    <w:abstractNumId w:val="28"/>
  </w:num>
  <w:num w:numId="11" w16cid:durableId="1696998981">
    <w:abstractNumId w:val="21"/>
  </w:num>
  <w:num w:numId="12" w16cid:durableId="2128354983">
    <w:abstractNumId w:val="24"/>
  </w:num>
  <w:num w:numId="13" w16cid:durableId="14309090">
    <w:abstractNumId w:val="5"/>
  </w:num>
  <w:num w:numId="14" w16cid:durableId="1112743646">
    <w:abstractNumId w:val="37"/>
  </w:num>
  <w:num w:numId="15" w16cid:durableId="166597494">
    <w:abstractNumId w:val="16"/>
  </w:num>
  <w:num w:numId="16" w16cid:durableId="1511915554">
    <w:abstractNumId w:val="23"/>
  </w:num>
  <w:num w:numId="17" w16cid:durableId="1900902122">
    <w:abstractNumId w:val="13"/>
  </w:num>
  <w:num w:numId="18" w16cid:durableId="1510365653">
    <w:abstractNumId w:val="20"/>
  </w:num>
  <w:num w:numId="19" w16cid:durableId="46537762">
    <w:abstractNumId w:val="25"/>
  </w:num>
  <w:num w:numId="20" w16cid:durableId="1735008040">
    <w:abstractNumId w:val="6"/>
  </w:num>
  <w:num w:numId="21" w16cid:durableId="1590460054">
    <w:abstractNumId w:val="27"/>
  </w:num>
  <w:num w:numId="22" w16cid:durableId="2008051426">
    <w:abstractNumId w:val="2"/>
  </w:num>
  <w:num w:numId="23" w16cid:durableId="1474446648">
    <w:abstractNumId w:val="32"/>
  </w:num>
  <w:num w:numId="24" w16cid:durableId="1636567006">
    <w:abstractNumId w:val="22"/>
  </w:num>
  <w:num w:numId="25" w16cid:durableId="135882194">
    <w:abstractNumId w:val="42"/>
  </w:num>
  <w:num w:numId="26" w16cid:durableId="331030894">
    <w:abstractNumId w:val="3"/>
  </w:num>
  <w:num w:numId="27" w16cid:durableId="549806215">
    <w:abstractNumId w:val="15"/>
  </w:num>
  <w:num w:numId="28" w16cid:durableId="1551726910">
    <w:abstractNumId w:val="10"/>
  </w:num>
  <w:num w:numId="29" w16cid:durableId="557208526">
    <w:abstractNumId w:val="8"/>
  </w:num>
  <w:num w:numId="30" w16cid:durableId="2076858448">
    <w:abstractNumId w:val="9"/>
  </w:num>
  <w:num w:numId="31" w16cid:durableId="682124432">
    <w:abstractNumId w:val="39"/>
  </w:num>
  <w:num w:numId="32" w16cid:durableId="1994522761">
    <w:abstractNumId w:val="38"/>
  </w:num>
  <w:num w:numId="33" w16cid:durableId="1083799321">
    <w:abstractNumId w:val="36"/>
  </w:num>
  <w:num w:numId="34" w16cid:durableId="1287203180">
    <w:abstractNumId w:val="7"/>
  </w:num>
  <w:num w:numId="35" w16cid:durableId="257834610">
    <w:abstractNumId w:val="43"/>
  </w:num>
  <w:num w:numId="36" w16cid:durableId="469784072">
    <w:abstractNumId w:val="4"/>
  </w:num>
  <w:num w:numId="37" w16cid:durableId="1080104055">
    <w:abstractNumId w:val="14"/>
  </w:num>
  <w:num w:numId="38" w16cid:durableId="1609775469">
    <w:abstractNumId w:val="29"/>
  </w:num>
  <w:num w:numId="39" w16cid:durableId="1609124363">
    <w:abstractNumId w:val="17"/>
  </w:num>
  <w:num w:numId="40" w16cid:durableId="443883242">
    <w:abstractNumId w:val="12"/>
  </w:num>
  <w:num w:numId="41" w16cid:durableId="23792975">
    <w:abstractNumId w:val="19"/>
  </w:num>
  <w:num w:numId="42" w16cid:durableId="168641085">
    <w:abstractNumId w:val="30"/>
  </w:num>
  <w:num w:numId="43" w16cid:durableId="812135048">
    <w:abstractNumId w:val="4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3BF3"/>
    <w:rsid w:val="00001A05"/>
    <w:rsid w:val="0000257C"/>
    <w:rsid w:val="00002A59"/>
    <w:rsid w:val="0000307F"/>
    <w:rsid w:val="00003C06"/>
    <w:rsid w:val="00004DF1"/>
    <w:rsid w:val="00004F54"/>
    <w:rsid w:val="00005D71"/>
    <w:rsid w:val="00007115"/>
    <w:rsid w:val="0001132F"/>
    <w:rsid w:val="00011998"/>
    <w:rsid w:val="000129DB"/>
    <w:rsid w:val="00014F4F"/>
    <w:rsid w:val="00017044"/>
    <w:rsid w:val="00017EE9"/>
    <w:rsid w:val="00017F88"/>
    <w:rsid w:val="00024969"/>
    <w:rsid w:val="00025493"/>
    <w:rsid w:val="00025F95"/>
    <w:rsid w:val="0002656C"/>
    <w:rsid w:val="000269B5"/>
    <w:rsid w:val="00027E43"/>
    <w:rsid w:val="0003273E"/>
    <w:rsid w:val="00033160"/>
    <w:rsid w:val="00034955"/>
    <w:rsid w:val="0003646B"/>
    <w:rsid w:val="000368FE"/>
    <w:rsid w:val="000407CE"/>
    <w:rsid w:val="00040F14"/>
    <w:rsid w:val="0004123E"/>
    <w:rsid w:val="00043F78"/>
    <w:rsid w:val="0004471D"/>
    <w:rsid w:val="00044810"/>
    <w:rsid w:val="0004491A"/>
    <w:rsid w:val="00044F9A"/>
    <w:rsid w:val="0005142D"/>
    <w:rsid w:val="00051584"/>
    <w:rsid w:val="00061619"/>
    <w:rsid w:val="00062AC1"/>
    <w:rsid w:val="00062F77"/>
    <w:rsid w:val="00063F8E"/>
    <w:rsid w:val="0006596D"/>
    <w:rsid w:val="0006696E"/>
    <w:rsid w:val="000669B6"/>
    <w:rsid w:val="000700AA"/>
    <w:rsid w:val="00071577"/>
    <w:rsid w:val="000721B5"/>
    <w:rsid w:val="00074071"/>
    <w:rsid w:val="00077F65"/>
    <w:rsid w:val="00081929"/>
    <w:rsid w:val="00081985"/>
    <w:rsid w:val="000824EE"/>
    <w:rsid w:val="000833E6"/>
    <w:rsid w:val="000845B3"/>
    <w:rsid w:val="000847E4"/>
    <w:rsid w:val="00084C09"/>
    <w:rsid w:val="00085064"/>
    <w:rsid w:val="00085A4E"/>
    <w:rsid w:val="0008616A"/>
    <w:rsid w:val="00090E7A"/>
    <w:rsid w:val="00094AA2"/>
    <w:rsid w:val="00096050"/>
    <w:rsid w:val="0009627C"/>
    <w:rsid w:val="00096879"/>
    <w:rsid w:val="000969AE"/>
    <w:rsid w:val="00096BFB"/>
    <w:rsid w:val="00097D57"/>
    <w:rsid w:val="00097E88"/>
    <w:rsid w:val="000A0573"/>
    <w:rsid w:val="000A0D69"/>
    <w:rsid w:val="000A16CB"/>
    <w:rsid w:val="000A774A"/>
    <w:rsid w:val="000A7AB2"/>
    <w:rsid w:val="000A7ABA"/>
    <w:rsid w:val="000B18B9"/>
    <w:rsid w:val="000B21BB"/>
    <w:rsid w:val="000B32D4"/>
    <w:rsid w:val="000B3FE5"/>
    <w:rsid w:val="000B5A22"/>
    <w:rsid w:val="000B6467"/>
    <w:rsid w:val="000B6FBB"/>
    <w:rsid w:val="000B70B4"/>
    <w:rsid w:val="000B7AF5"/>
    <w:rsid w:val="000C3483"/>
    <w:rsid w:val="000C3F17"/>
    <w:rsid w:val="000C44FF"/>
    <w:rsid w:val="000C5093"/>
    <w:rsid w:val="000C78F1"/>
    <w:rsid w:val="000C7917"/>
    <w:rsid w:val="000D438C"/>
    <w:rsid w:val="000D4A9E"/>
    <w:rsid w:val="000E0A93"/>
    <w:rsid w:val="000E1E0A"/>
    <w:rsid w:val="000E28E9"/>
    <w:rsid w:val="000E46F0"/>
    <w:rsid w:val="000E5DFE"/>
    <w:rsid w:val="000E6D69"/>
    <w:rsid w:val="000E756C"/>
    <w:rsid w:val="000F0039"/>
    <w:rsid w:val="000F07EC"/>
    <w:rsid w:val="000F2567"/>
    <w:rsid w:val="000F30F6"/>
    <w:rsid w:val="000F339D"/>
    <w:rsid w:val="000F7670"/>
    <w:rsid w:val="00101E8B"/>
    <w:rsid w:val="0010412F"/>
    <w:rsid w:val="00104C1C"/>
    <w:rsid w:val="00105BA1"/>
    <w:rsid w:val="00105CD5"/>
    <w:rsid w:val="001071E2"/>
    <w:rsid w:val="00113FE4"/>
    <w:rsid w:val="00114915"/>
    <w:rsid w:val="00114B80"/>
    <w:rsid w:val="001157D4"/>
    <w:rsid w:val="00117218"/>
    <w:rsid w:val="00120D1F"/>
    <w:rsid w:val="00121773"/>
    <w:rsid w:val="001227DE"/>
    <w:rsid w:val="00122EAC"/>
    <w:rsid w:val="00124F6B"/>
    <w:rsid w:val="001278C6"/>
    <w:rsid w:val="00127DFF"/>
    <w:rsid w:val="00134AA4"/>
    <w:rsid w:val="00136DB9"/>
    <w:rsid w:val="001401E5"/>
    <w:rsid w:val="00140B9F"/>
    <w:rsid w:val="0014109D"/>
    <w:rsid w:val="00142278"/>
    <w:rsid w:val="001444F8"/>
    <w:rsid w:val="0014546B"/>
    <w:rsid w:val="001514AF"/>
    <w:rsid w:val="00153EE4"/>
    <w:rsid w:val="0015630F"/>
    <w:rsid w:val="00156BDB"/>
    <w:rsid w:val="00157E0A"/>
    <w:rsid w:val="00162D43"/>
    <w:rsid w:val="001650BE"/>
    <w:rsid w:val="001667DB"/>
    <w:rsid w:val="00167B71"/>
    <w:rsid w:val="00167F47"/>
    <w:rsid w:val="00172067"/>
    <w:rsid w:val="0017237C"/>
    <w:rsid w:val="00175303"/>
    <w:rsid w:val="00176DB1"/>
    <w:rsid w:val="001770F1"/>
    <w:rsid w:val="00177E8B"/>
    <w:rsid w:val="00177F32"/>
    <w:rsid w:val="0018286A"/>
    <w:rsid w:val="0018335B"/>
    <w:rsid w:val="0018347E"/>
    <w:rsid w:val="00184922"/>
    <w:rsid w:val="00184AF7"/>
    <w:rsid w:val="001912B3"/>
    <w:rsid w:val="001921D9"/>
    <w:rsid w:val="00193506"/>
    <w:rsid w:val="00196DD2"/>
    <w:rsid w:val="00197471"/>
    <w:rsid w:val="001A1C37"/>
    <w:rsid w:val="001A3B1B"/>
    <w:rsid w:val="001A67AA"/>
    <w:rsid w:val="001A683E"/>
    <w:rsid w:val="001B0C28"/>
    <w:rsid w:val="001B2563"/>
    <w:rsid w:val="001B4AB0"/>
    <w:rsid w:val="001B7EA2"/>
    <w:rsid w:val="001C07C5"/>
    <w:rsid w:val="001C0D90"/>
    <w:rsid w:val="001C58B9"/>
    <w:rsid w:val="001C6EFD"/>
    <w:rsid w:val="001C7C68"/>
    <w:rsid w:val="001D39B6"/>
    <w:rsid w:val="001D45ED"/>
    <w:rsid w:val="001D4E11"/>
    <w:rsid w:val="001D4EC7"/>
    <w:rsid w:val="001D4EF9"/>
    <w:rsid w:val="001D678D"/>
    <w:rsid w:val="001D71F0"/>
    <w:rsid w:val="001E15C2"/>
    <w:rsid w:val="001E1E0B"/>
    <w:rsid w:val="001E32F8"/>
    <w:rsid w:val="001E548B"/>
    <w:rsid w:val="001E6269"/>
    <w:rsid w:val="001E7C40"/>
    <w:rsid w:val="001F0328"/>
    <w:rsid w:val="001F085D"/>
    <w:rsid w:val="001F1D81"/>
    <w:rsid w:val="001F1EF9"/>
    <w:rsid w:val="001F2B7F"/>
    <w:rsid w:val="001F637B"/>
    <w:rsid w:val="001F78FD"/>
    <w:rsid w:val="00200087"/>
    <w:rsid w:val="00202B3B"/>
    <w:rsid w:val="00206279"/>
    <w:rsid w:val="0020632B"/>
    <w:rsid w:val="00206D2E"/>
    <w:rsid w:val="00211324"/>
    <w:rsid w:val="002113FC"/>
    <w:rsid w:val="00211BCA"/>
    <w:rsid w:val="0021261F"/>
    <w:rsid w:val="0021319F"/>
    <w:rsid w:val="0021363E"/>
    <w:rsid w:val="0021452F"/>
    <w:rsid w:val="00214C77"/>
    <w:rsid w:val="00215262"/>
    <w:rsid w:val="00216388"/>
    <w:rsid w:val="00217D98"/>
    <w:rsid w:val="002209CB"/>
    <w:rsid w:val="00221A30"/>
    <w:rsid w:val="00221C7D"/>
    <w:rsid w:val="0022353A"/>
    <w:rsid w:val="00223FE4"/>
    <w:rsid w:val="00226C91"/>
    <w:rsid w:val="00230D86"/>
    <w:rsid w:val="00231074"/>
    <w:rsid w:val="0023129A"/>
    <w:rsid w:val="00232DC9"/>
    <w:rsid w:val="00233FC8"/>
    <w:rsid w:val="002342ED"/>
    <w:rsid w:val="00234DD1"/>
    <w:rsid w:val="0023673C"/>
    <w:rsid w:val="002367AE"/>
    <w:rsid w:val="00240DFB"/>
    <w:rsid w:val="002452B1"/>
    <w:rsid w:val="00245528"/>
    <w:rsid w:val="00245618"/>
    <w:rsid w:val="0024629A"/>
    <w:rsid w:val="00246575"/>
    <w:rsid w:val="002468D3"/>
    <w:rsid w:val="00251F8E"/>
    <w:rsid w:val="00253520"/>
    <w:rsid w:val="0025547F"/>
    <w:rsid w:val="0025773E"/>
    <w:rsid w:val="00261190"/>
    <w:rsid w:val="00261BA3"/>
    <w:rsid w:val="00261CAF"/>
    <w:rsid w:val="00262EF2"/>
    <w:rsid w:val="00263BD1"/>
    <w:rsid w:val="00265860"/>
    <w:rsid w:val="00267C9F"/>
    <w:rsid w:val="00270624"/>
    <w:rsid w:val="002733E1"/>
    <w:rsid w:val="002734AB"/>
    <w:rsid w:val="002741EB"/>
    <w:rsid w:val="00275DBB"/>
    <w:rsid w:val="002763F9"/>
    <w:rsid w:val="00277C37"/>
    <w:rsid w:val="00280464"/>
    <w:rsid w:val="00281712"/>
    <w:rsid w:val="002821A5"/>
    <w:rsid w:val="002828DA"/>
    <w:rsid w:val="00283108"/>
    <w:rsid w:val="0028577D"/>
    <w:rsid w:val="002860F1"/>
    <w:rsid w:val="00286A12"/>
    <w:rsid w:val="00287350"/>
    <w:rsid w:val="00290837"/>
    <w:rsid w:val="0029143D"/>
    <w:rsid w:val="002942A6"/>
    <w:rsid w:val="00295F57"/>
    <w:rsid w:val="00296206"/>
    <w:rsid w:val="002964A9"/>
    <w:rsid w:val="00296542"/>
    <w:rsid w:val="002976B2"/>
    <w:rsid w:val="002A22E8"/>
    <w:rsid w:val="002A2794"/>
    <w:rsid w:val="002A3139"/>
    <w:rsid w:val="002A53C0"/>
    <w:rsid w:val="002A547B"/>
    <w:rsid w:val="002B2C45"/>
    <w:rsid w:val="002B2CDC"/>
    <w:rsid w:val="002B3953"/>
    <w:rsid w:val="002B510F"/>
    <w:rsid w:val="002B5871"/>
    <w:rsid w:val="002B79CD"/>
    <w:rsid w:val="002C06CA"/>
    <w:rsid w:val="002C07E8"/>
    <w:rsid w:val="002C1B84"/>
    <w:rsid w:val="002C2187"/>
    <w:rsid w:val="002C2D2D"/>
    <w:rsid w:val="002C3C14"/>
    <w:rsid w:val="002C3D39"/>
    <w:rsid w:val="002C4235"/>
    <w:rsid w:val="002C56C1"/>
    <w:rsid w:val="002C5DE2"/>
    <w:rsid w:val="002C63F9"/>
    <w:rsid w:val="002C66BF"/>
    <w:rsid w:val="002D0307"/>
    <w:rsid w:val="002D1186"/>
    <w:rsid w:val="002D118A"/>
    <w:rsid w:val="002D1608"/>
    <w:rsid w:val="002D1D7E"/>
    <w:rsid w:val="002D4DCC"/>
    <w:rsid w:val="002D5606"/>
    <w:rsid w:val="002D7722"/>
    <w:rsid w:val="002E0293"/>
    <w:rsid w:val="002E0AF7"/>
    <w:rsid w:val="002E0C97"/>
    <w:rsid w:val="002E0F11"/>
    <w:rsid w:val="002E12E0"/>
    <w:rsid w:val="002E2082"/>
    <w:rsid w:val="002E4883"/>
    <w:rsid w:val="002E4AE1"/>
    <w:rsid w:val="002F1880"/>
    <w:rsid w:val="002F20C2"/>
    <w:rsid w:val="002F212C"/>
    <w:rsid w:val="002F23D3"/>
    <w:rsid w:val="002F38AE"/>
    <w:rsid w:val="002F5197"/>
    <w:rsid w:val="00300DE8"/>
    <w:rsid w:val="00301EA4"/>
    <w:rsid w:val="003028E0"/>
    <w:rsid w:val="00302CA5"/>
    <w:rsid w:val="003039BD"/>
    <w:rsid w:val="00303B5F"/>
    <w:rsid w:val="003042BE"/>
    <w:rsid w:val="0030436F"/>
    <w:rsid w:val="003058C7"/>
    <w:rsid w:val="00305BBE"/>
    <w:rsid w:val="00305FF5"/>
    <w:rsid w:val="00306B96"/>
    <w:rsid w:val="0031012D"/>
    <w:rsid w:val="00312371"/>
    <w:rsid w:val="00312B78"/>
    <w:rsid w:val="00312D69"/>
    <w:rsid w:val="00313032"/>
    <w:rsid w:val="00313770"/>
    <w:rsid w:val="0031574B"/>
    <w:rsid w:val="003170E8"/>
    <w:rsid w:val="00321837"/>
    <w:rsid w:val="00322C79"/>
    <w:rsid w:val="00323B0F"/>
    <w:rsid w:val="00325924"/>
    <w:rsid w:val="00326794"/>
    <w:rsid w:val="00326A67"/>
    <w:rsid w:val="00327D38"/>
    <w:rsid w:val="00331490"/>
    <w:rsid w:val="003317AA"/>
    <w:rsid w:val="00331BD6"/>
    <w:rsid w:val="0033391A"/>
    <w:rsid w:val="00333B66"/>
    <w:rsid w:val="003356F7"/>
    <w:rsid w:val="00341C08"/>
    <w:rsid w:val="00341E9F"/>
    <w:rsid w:val="00341F4D"/>
    <w:rsid w:val="00342D8B"/>
    <w:rsid w:val="003433F7"/>
    <w:rsid w:val="00346043"/>
    <w:rsid w:val="0034625D"/>
    <w:rsid w:val="00347211"/>
    <w:rsid w:val="00350570"/>
    <w:rsid w:val="003505A0"/>
    <w:rsid w:val="0035063E"/>
    <w:rsid w:val="003520D0"/>
    <w:rsid w:val="00353D72"/>
    <w:rsid w:val="003543E7"/>
    <w:rsid w:val="00354B76"/>
    <w:rsid w:val="00354E66"/>
    <w:rsid w:val="00354FDE"/>
    <w:rsid w:val="00355E81"/>
    <w:rsid w:val="0036010E"/>
    <w:rsid w:val="00360A70"/>
    <w:rsid w:val="003621FC"/>
    <w:rsid w:val="00363E84"/>
    <w:rsid w:val="00365D8D"/>
    <w:rsid w:val="0037071F"/>
    <w:rsid w:val="003753FA"/>
    <w:rsid w:val="00376183"/>
    <w:rsid w:val="00376965"/>
    <w:rsid w:val="00376B9B"/>
    <w:rsid w:val="00382D16"/>
    <w:rsid w:val="00390400"/>
    <w:rsid w:val="0039189A"/>
    <w:rsid w:val="00392D7E"/>
    <w:rsid w:val="00393D62"/>
    <w:rsid w:val="00395040"/>
    <w:rsid w:val="003954B1"/>
    <w:rsid w:val="003A032B"/>
    <w:rsid w:val="003A123A"/>
    <w:rsid w:val="003A17BA"/>
    <w:rsid w:val="003A2B31"/>
    <w:rsid w:val="003A338B"/>
    <w:rsid w:val="003A48AC"/>
    <w:rsid w:val="003A6889"/>
    <w:rsid w:val="003B0C19"/>
    <w:rsid w:val="003B1050"/>
    <w:rsid w:val="003B2665"/>
    <w:rsid w:val="003B395D"/>
    <w:rsid w:val="003B3B85"/>
    <w:rsid w:val="003B4BCD"/>
    <w:rsid w:val="003B5343"/>
    <w:rsid w:val="003B5A92"/>
    <w:rsid w:val="003B5EBB"/>
    <w:rsid w:val="003C05F4"/>
    <w:rsid w:val="003C09D2"/>
    <w:rsid w:val="003C0A3B"/>
    <w:rsid w:val="003C2767"/>
    <w:rsid w:val="003C424B"/>
    <w:rsid w:val="003C4FF8"/>
    <w:rsid w:val="003D2472"/>
    <w:rsid w:val="003D2E96"/>
    <w:rsid w:val="003D409D"/>
    <w:rsid w:val="003D606B"/>
    <w:rsid w:val="003D711C"/>
    <w:rsid w:val="003D7BCB"/>
    <w:rsid w:val="003D7DC6"/>
    <w:rsid w:val="003E1596"/>
    <w:rsid w:val="003E7A9C"/>
    <w:rsid w:val="003F214C"/>
    <w:rsid w:val="003F24E9"/>
    <w:rsid w:val="003F2651"/>
    <w:rsid w:val="003F27BB"/>
    <w:rsid w:val="003F373A"/>
    <w:rsid w:val="003F376E"/>
    <w:rsid w:val="003F405C"/>
    <w:rsid w:val="003F4799"/>
    <w:rsid w:val="003F4EC3"/>
    <w:rsid w:val="003F600F"/>
    <w:rsid w:val="003F7996"/>
    <w:rsid w:val="003F7F2D"/>
    <w:rsid w:val="004003E7"/>
    <w:rsid w:val="004005F0"/>
    <w:rsid w:val="004035BD"/>
    <w:rsid w:val="00404C60"/>
    <w:rsid w:val="00405E2F"/>
    <w:rsid w:val="004068BA"/>
    <w:rsid w:val="00407DE1"/>
    <w:rsid w:val="0041011F"/>
    <w:rsid w:val="00410F5D"/>
    <w:rsid w:val="004112AA"/>
    <w:rsid w:val="00412B07"/>
    <w:rsid w:val="004136E5"/>
    <w:rsid w:val="00415A24"/>
    <w:rsid w:val="00416C2E"/>
    <w:rsid w:val="00417458"/>
    <w:rsid w:val="00417F0E"/>
    <w:rsid w:val="004202E0"/>
    <w:rsid w:val="00420E73"/>
    <w:rsid w:val="0042130F"/>
    <w:rsid w:val="00421CBD"/>
    <w:rsid w:val="00422B26"/>
    <w:rsid w:val="00422D8A"/>
    <w:rsid w:val="00422EFA"/>
    <w:rsid w:val="004235EF"/>
    <w:rsid w:val="00427514"/>
    <w:rsid w:val="004304AC"/>
    <w:rsid w:val="00431289"/>
    <w:rsid w:val="00431E1A"/>
    <w:rsid w:val="00432C25"/>
    <w:rsid w:val="004335EF"/>
    <w:rsid w:val="00433CD4"/>
    <w:rsid w:val="00436FBF"/>
    <w:rsid w:val="00440829"/>
    <w:rsid w:val="004412F0"/>
    <w:rsid w:val="00441B3E"/>
    <w:rsid w:val="00441B59"/>
    <w:rsid w:val="00441DDA"/>
    <w:rsid w:val="004422AA"/>
    <w:rsid w:val="00442ADE"/>
    <w:rsid w:val="00450B28"/>
    <w:rsid w:val="00452565"/>
    <w:rsid w:val="00453AC6"/>
    <w:rsid w:val="00453CA2"/>
    <w:rsid w:val="00454A80"/>
    <w:rsid w:val="0045584E"/>
    <w:rsid w:val="004558AE"/>
    <w:rsid w:val="004604FC"/>
    <w:rsid w:val="00460B29"/>
    <w:rsid w:val="00460E68"/>
    <w:rsid w:val="0046189E"/>
    <w:rsid w:val="00461F82"/>
    <w:rsid w:val="00461FDA"/>
    <w:rsid w:val="00463711"/>
    <w:rsid w:val="00464977"/>
    <w:rsid w:val="004650A6"/>
    <w:rsid w:val="00465CF9"/>
    <w:rsid w:val="004660F0"/>
    <w:rsid w:val="004664D8"/>
    <w:rsid w:val="0046652E"/>
    <w:rsid w:val="00466F6A"/>
    <w:rsid w:val="00472018"/>
    <w:rsid w:val="0047357B"/>
    <w:rsid w:val="00474148"/>
    <w:rsid w:val="004759B0"/>
    <w:rsid w:val="00475D82"/>
    <w:rsid w:val="00476C1D"/>
    <w:rsid w:val="00477405"/>
    <w:rsid w:val="00477E82"/>
    <w:rsid w:val="00481D6C"/>
    <w:rsid w:val="004830D3"/>
    <w:rsid w:val="00484395"/>
    <w:rsid w:val="00484BC2"/>
    <w:rsid w:val="00484CCE"/>
    <w:rsid w:val="00484DF7"/>
    <w:rsid w:val="0048591A"/>
    <w:rsid w:val="00486CC1"/>
    <w:rsid w:val="00486D78"/>
    <w:rsid w:val="00486FDD"/>
    <w:rsid w:val="004919A7"/>
    <w:rsid w:val="00491AA6"/>
    <w:rsid w:val="00491D0A"/>
    <w:rsid w:val="00492579"/>
    <w:rsid w:val="00492FEE"/>
    <w:rsid w:val="004930FD"/>
    <w:rsid w:val="004935AF"/>
    <w:rsid w:val="004954EF"/>
    <w:rsid w:val="004A070C"/>
    <w:rsid w:val="004A0A96"/>
    <w:rsid w:val="004A1EB0"/>
    <w:rsid w:val="004A1F2A"/>
    <w:rsid w:val="004A2F37"/>
    <w:rsid w:val="004A3EA7"/>
    <w:rsid w:val="004A55AA"/>
    <w:rsid w:val="004A5F88"/>
    <w:rsid w:val="004A7C63"/>
    <w:rsid w:val="004B17B0"/>
    <w:rsid w:val="004B283B"/>
    <w:rsid w:val="004B55B1"/>
    <w:rsid w:val="004B6842"/>
    <w:rsid w:val="004B68F3"/>
    <w:rsid w:val="004B70FE"/>
    <w:rsid w:val="004B7320"/>
    <w:rsid w:val="004B7E4B"/>
    <w:rsid w:val="004B7E8D"/>
    <w:rsid w:val="004C14AC"/>
    <w:rsid w:val="004C15E3"/>
    <w:rsid w:val="004C176D"/>
    <w:rsid w:val="004C1E58"/>
    <w:rsid w:val="004C33F8"/>
    <w:rsid w:val="004C3DEB"/>
    <w:rsid w:val="004C4829"/>
    <w:rsid w:val="004C61CF"/>
    <w:rsid w:val="004C6355"/>
    <w:rsid w:val="004D24FF"/>
    <w:rsid w:val="004D2578"/>
    <w:rsid w:val="004D25C6"/>
    <w:rsid w:val="004D3821"/>
    <w:rsid w:val="004D42C7"/>
    <w:rsid w:val="004D768A"/>
    <w:rsid w:val="004D7922"/>
    <w:rsid w:val="004E11A4"/>
    <w:rsid w:val="004E1DAC"/>
    <w:rsid w:val="004E45FA"/>
    <w:rsid w:val="004E555C"/>
    <w:rsid w:val="004E751F"/>
    <w:rsid w:val="004F09A8"/>
    <w:rsid w:val="004F13BD"/>
    <w:rsid w:val="004F1906"/>
    <w:rsid w:val="004F204D"/>
    <w:rsid w:val="004F235B"/>
    <w:rsid w:val="004F384C"/>
    <w:rsid w:val="004F3A0E"/>
    <w:rsid w:val="004F3D85"/>
    <w:rsid w:val="004F52B0"/>
    <w:rsid w:val="004F5922"/>
    <w:rsid w:val="004F5A94"/>
    <w:rsid w:val="00501247"/>
    <w:rsid w:val="00501CBD"/>
    <w:rsid w:val="005027D3"/>
    <w:rsid w:val="005037AE"/>
    <w:rsid w:val="005107A8"/>
    <w:rsid w:val="00511090"/>
    <w:rsid w:val="0051152C"/>
    <w:rsid w:val="0051166C"/>
    <w:rsid w:val="00513CCE"/>
    <w:rsid w:val="00513E5D"/>
    <w:rsid w:val="00514CFA"/>
    <w:rsid w:val="00514F43"/>
    <w:rsid w:val="00517F9D"/>
    <w:rsid w:val="00520F5E"/>
    <w:rsid w:val="0052193B"/>
    <w:rsid w:val="00521F11"/>
    <w:rsid w:val="0052312D"/>
    <w:rsid w:val="00525BCD"/>
    <w:rsid w:val="00526498"/>
    <w:rsid w:val="00526F76"/>
    <w:rsid w:val="005276FB"/>
    <w:rsid w:val="00531A94"/>
    <w:rsid w:val="005322A5"/>
    <w:rsid w:val="005331BE"/>
    <w:rsid w:val="005348B5"/>
    <w:rsid w:val="0054000E"/>
    <w:rsid w:val="005402A3"/>
    <w:rsid w:val="00540743"/>
    <w:rsid w:val="00541566"/>
    <w:rsid w:val="00541B4C"/>
    <w:rsid w:val="0054216D"/>
    <w:rsid w:val="0054228F"/>
    <w:rsid w:val="00542A9E"/>
    <w:rsid w:val="00542C5F"/>
    <w:rsid w:val="00544131"/>
    <w:rsid w:val="00545152"/>
    <w:rsid w:val="00546028"/>
    <w:rsid w:val="00546DA3"/>
    <w:rsid w:val="00547BA9"/>
    <w:rsid w:val="005547AE"/>
    <w:rsid w:val="0055517C"/>
    <w:rsid w:val="00556E76"/>
    <w:rsid w:val="00560C5A"/>
    <w:rsid w:val="005613BE"/>
    <w:rsid w:val="00561AAD"/>
    <w:rsid w:val="00563805"/>
    <w:rsid w:val="00564258"/>
    <w:rsid w:val="005645AE"/>
    <w:rsid w:val="00565D7F"/>
    <w:rsid w:val="00567A31"/>
    <w:rsid w:val="00571589"/>
    <w:rsid w:val="005716E0"/>
    <w:rsid w:val="00572279"/>
    <w:rsid w:val="00572EAE"/>
    <w:rsid w:val="00572FA4"/>
    <w:rsid w:val="00573053"/>
    <w:rsid w:val="00574480"/>
    <w:rsid w:val="005747CE"/>
    <w:rsid w:val="00574D18"/>
    <w:rsid w:val="00576D9E"/>
    <w:rsid w:val="005811ED"/>
    <w:rsid w:val="005840C3"/>
    <w:rsid w:val="005844AC"/>
    <w:rsid w:val="00584C3D"/>
    <w:rsid w:val="005861B6"/>
    <w:rsid w:val="005906C8"/>
    <w:rsid w:val="00593720"/>
    <w:rsid w:val="005969AF"/>
    <w:rsid w:val="0059738B"/>
    <w:rsid w:val="005A08D9"/>
    <w:rsid w:val="005A1091"/>
    <w:rsid w:val="005A113F"/>
    <w:rsid w:val="005A163B"/>
    <w:rsid w:val="005A25FD"/>
    <w:rsid w:val="005A2B04"/>
    <w:rsid w:val="005A3FF1"/>
    <w:rsid w:val="005A7593"/>
    <w:rsid w:val="005B0207"/>
    <w:rsid w:val="005B23AC"/>
    <w:rsid w:val="005B43AE"/>
    <w:rsid w:val="005B4D97"/>
    <w:rsid w:val="005B4F00"/>
    <w:rsid w:val="005B5CA8"/>
    <w:rsid w:val="005B697D"/>
    <w:rsid w:val="005C1622"/>
    <w:rsid w:val="005C3E1B"/>
    <w:rsid w:val="005C47C9"/>
    <w:rsid w:val="005C47F7"/>
    <w:rsid w:val="005D2019"/>
    <w:rsid w:val="005D2BCA"/>
    <w:rsid w:val="005D3066"/>
    <w:rsid w:val="005D5A4E"/>
    <w:rsid w:val="005D7906"/>
    <w:rsid w:val="005E1DD4"/>
    <w:rsid w:val="005E2648"/>
    <w:rsid w:val="005E55FF"/>
    <w:rsid w:val="005F070D"/>
    <w:rsid w:val="005F0864"/>
    <w:rsid w:val="005F17B9"/>
    <w:rsid w:val="005F4256"/>
    <w:rsid w:val="005F5DAC"/>
    <w:rsid w:val="005F6B3C"/>
    <w:rsid w:val="005F711A"/>
    <w:rsid w:val="005F7249"/>
    <w:rsid w:val="00600C9D"/>
    <w:rsid w:val="00601155"/>
    <w:rsid w:val="00602A25"/>
    <w:rsid w:val="00602A9F"/>
    <w:rsid w:val="0060338E"/>
    <w:rsid w:val="00603784"/>
    <w:rsid w:val="00604FA5"/>
    <w:rsid w:val="00605D28"/>
    <w:rsid w:val="006064AE"/>
    <w:rsid w:val="00606E40"/>
    <w:rsid w:val="00607B0D"/>
    <w:rsid w:val="0061398C"/>
    <w:rsid w:val="006144AF"/>
    <w:rsid w:val="00614841"/>
    <w:rsid w:val="006149F4"/>
    <w:rsid w:val="006158D5"/>
    <w:rsid w:val="00616124"/>
    <w:rsid w:val="00622A33"/>
    <w:rsid w:val="006233B8"/>
    <w:rsid w:val="00623CE7"/>
    <w:rsid w:val="00624BFA"/>
    <w:rsid w:val="006256C3"/>
    <w:rsid w:val="006260D8"/>
    <w:rsid w:val="006274CA"/>
    <w:rsid w:val="006304E4"/>
    <w:rsid w:val="006363F1"/>
    <w:rsid w:val="00641F27"/>
    <w:rsid w:val="00645A40"/>
    <w:rsid w:val="00646461"/>
    <w:rsid w:val="00647D5D"/>
    <w:rsid w:val="00647DB9"/>
    <w:rsid w:val="006505E7"/>
    <w:rsid w:val="006517AC"/>
    <w:rsid w:val="00651D99"/>
    <w:rsid w:val="00651DFA"/>
    <w:rsid w:val="00663DD3"/>
    <w:rsid w:val="006642CC"/>
    <w:rsid w:val="006645B6"/>
    <w:rsid w:val="0066481B"/>
    <w:rsid w:val="00665810"/>
    <w:rsid w:val="00666F2A"/>
    <w:rsid w:val="00672196"/>
    <w:rsid w:val="00672940"/>
    <w:rsid w:val="00673003"/>
    <w:rsid w:val="00674307"/>
    <w:rsid w:val="006745D5"/>
    <w:rsid w:val="006771D3"/>
    <w:rsid w:val="00681548"/>
    <w:rsid w:val="00682833"/>
    <w:rsid w:val="00684144"/>
    <w:rsid w:val="0068780A"/>
    <w:rsid w:val="006901EF"/>
    <w:rsid w:val="006916D6"/>
    <w:rsid w:val="00696293"/>
    <w:rsid w:val="006967BC"/>
    <w:rsid w:val="006A0AB4"/>
    <w:rsid w:val="006A22D7"/>
    <w:rsid w:val="006A3089"/>
    <w:rsid w:val="006A4024"/>
    <w:rsid w:val="006A42BF"/>
    <w:rsid w:val="006A5626"/>
    <w:rsid w:val="006A5795"/>
    <w:rsid w:val="006A7D3C"/>
    <w:rsid w:val="006B0ABB"/>
    <w:rsid w:val="006B0D3A"/>
    <w:rsid w:val="006B1251"/>
    <w:rsid w:val="006B1CC5"/>
    <w:rsid w:val="006B1ED5"/>
    <w:rsid w:val="006B2574"/>
    <w:rsid w:val="006B46A5"/>
    <w:rsid w:val="006B7D9E"/>
    <w:rsid w:val="006C18DA"/>
    <w:rsid w:val="006C39D2"/>
    <w:rsid w:val="006C4C50"/>
    <w:rsid w:val="006C4CF7"/>
    <w:rsid w:val="006C61EF"/>
    <w:rsid w:val="006C7C3C"/>
    <w:rsid w:val="006D0813"/>
    <w:rsid w:val="006D5DE0"/>
    <w:rsid w:val="006E0C87"/>
    <w:rsid w:val="006E251C"/>
    <w:rsid w:val="006E6C7F"/>
    <w:rsid w:val="006E7B27"/>
    <w:rsid w:val="006F0482"/>
    <w:rsid w:val="006F09AE"/>
    <w:rsid w:val="006F31E2"/>
    <w:rsid w:val="006F5C43"/>
    <w:rsid w:val="006F615A"/>
    <w:rsid w:val="006F7535"/>
    <w:rsid w:val="006F7DBE"/>
    <w:rsid w:val="007009C1"/>
    <w:rsid w:val="00701F43"/>
    <w:rsid w:val="007042F2"/>
    <w:rsid w:val="007052B2"/>
    <w:rsid w:val="00705ECA"/>
    <w:rsid w:val="0070633B"/>
    <w:rsid w:val="00706463"/>
    <w:rsid w:val="0070744A"/>
    <w:rsid w:val="0070784D"/>
    <w:rsid w:val="00711374"/>
    <w:rsid w:val="007136FB"/>
    <w:rsid w:val="0071383F"/>
    <w:rsid w:val="00714A2B"/>
    <w:rsid w:val="00715018"/>
    <w:rsid w:val="00722845"/>
    <w:rsid w:val="00722C7E"/>
    <w:rsid w:val="00723068"/>
    <w:rsid w:val="007236B1"/>
    <w:rsid w:val="00723CC8"/>
    <w:rsid w:val="00723D69"/>
    <w:rsid w:val="007255DC"/>
    <w:rsid w:val="0072567E"/>
    <w:rsid w:val="00727D09"/>
    <w:rsid w:val="007304DA"/>
    <w:rsid w:val="00731307"/>
    <w:rsid w:val="0073391B"/>
    <w:rsid w:val="00734E42"/>
    <w:rsid w:val="0073729F"/>
    <w:rsid w:val="0074406D"/>
    <w:rsid w:val="00745A7D"/>
    <w:rsid w:val="007470FC"/>
    <w:rsid w:val="00747E32"/>
    <w:rsid w:val="0075095A"/>
    <w:rsid w:val="007509F0"/>
    <w:rsid w:val="00752A15"/>
    <w:rsid w:val="00752F59"/>
    <w:rsid w:val="00753258"/>
    <w:rsid w:val="00753F71"/>
    <w:rsid w:val="00754D91"/>
    <w:rsid w:val="00755E24"/>
    <w:rsid w:val="00756FFE"/>
    <w:rsid w:val="007602B4"/>
    <w:rsid w:val="00762F28"/>
    <w:rsid w:val="00763030"/>
    <w:rsid w:val="0076312B"/>
    <w:rsid w:val="00763BCD"/>
    <w:rsid w:val="00763F52"/>
    <w:rsid w:val="007650F0"/>
    <w:rsid w:val="007675E5"/>
    <w:rsid w:val="00767A90"/>
    <w:rsid w:val="00770585"/>
    <w:rsid w:val="007709EA"/>
    <w:rsid w:val="007748F7"/>
    <w:rsid w:val="00774F37"/>
    <w:rsid w:val="0077557A"/>
    <w:rsid w:val="00775D66"/>
    <w:rsid w:val="0077665C"/>
    <w:rsid w:val="007766D7"/>
    <w:rsid w:val="0077721C"/>
    <w:rsid w:val="00780991"/>
    <w:rsid w:val="00781218"/>
    <w:rsid w:val="00781628"/>
    <w:rsid w:val="00782CD7"/>
    <w:rsid w:val="00784517"/>
    <w:rsid w:val="00785ED2"/>
    <w:rsid w:val="0078629E"/>
    <w:rsid w:val="00787C85"/>
    <w:rsid w:val="0079119E"/>
    <w:rsid w:val="00792548"/>
    <w:rsid w:val="0079307D"/>
    <w:rsid w:val="0079314A"/>
    <w:rsid w:val="00793929"/>
    <w:rsid w:val="00794A6E"/>
    <w:rsid w:val="007952EF"/>
    <w:rsid w:val="00796BC7"/>
    <w:rsid w:val="00796F78"/>
    <w:rsid w:val="007979B3"/>
    <w:rsid w:val="00797CFF"/>
    <w:rsid w:val="00797DBB"/>
    <w:rsid w:val="007A0489"/>
    <w:rsid w:val="007A0744"/>
    <w:rsid w:val="007A267E"/>
    <w:rsid w:val="007A3326"/>
    <w:rsid w:val="007A4F15"/>
    <w:rsid w:val="007A5E0C"/>
    <w:rsid w:val="007A64D8"/>
    <w:rsid w:val="007A6862"/>
    <w:rsid w:val="007A6BA8"/>
    <w:rsid w:val="007A79E3"/>
    <w:rsid w:val="007B0779"/>
    <w:rsid w:val="007B0BE2"/>
    <w:rsid w:val="007B1779"/>
    <w:rsid w:val="007B292A"/>
    <w:rsid w:val="007B3C5A"/>
    <w:rsid w:val="007B4B82"/>
    <w:rsid w:val="007B608A"/>
    <w:rsid w:val="007B679B"/>
    <w:rsid w:val="007B6F80"/>
    <w:rsid w:val="007C2896"/>
    <w:rsid w:val="007C4F6E"/>
    <w:rsid w:val="007C535E"/>
    <w:rsid w:val="007C6369"/>
    <w:rsid w:val="007D3374"/>
    <w:rsid w:val="007D3CA2"/>
    <w:rsid w:val="007D4225"/>
    <w:rsid w:val="007D74F0"/>
    <w:rsid w:val="007E05FA"/>
    <w:rsid w:val="007E0835"/>
    <w:rsid w:val="007E16F6"/>
    <w:rsid w:val="007E3E15"/>
    <w:rsid w:val="007E41E4"/>
    <w:rsid w:val="007E6346"/>
    <w:rsid w:val="007E6762"/>
    <w:rsid w:val="007E6D27"/>
    <w:rsid w:val="007E71C4"/>
    <w:rsid w:val="007E775A"/>
    <w:rsid w:val="007F02D3"/>
    <w:rsid w:val="007F0402"/>
    <w:rsid w:val="007F04B5"/>
    <w:rsid w:val="007F3323"/>
    <w:rsid w:val="007F3436"/>
    <w:rsid w:val="007F4892"/>
    <w:rsid w:val="007F65F0"/>
    <w:rsid w:val="0080044F"/>
    <w:rsid w:val="00800902"/>
    <w:rsid w:val="00800B91"/>
    <w:rsid w:val="00803AAD"/>
    <w:rsid w:val="00805059"/>
    <w:rsid w:val="00805115"/>
    <w:rsid w:val="008051D7"/>
    <w:rsid w:val="0080565F"/>
    <w:rsid w:val="00806EBE"/>
    <w:rsid w:val="0081000F"/>
    <w:rsid w:val="00810C21"/>
    <w:rsid w:val="00814E08"/>
    <w:rsid w:val="008162CB"/>
    <w:rsid w:val="0081657C"/>
    <w:rsid w:val="008173A5"/>
    <w:rsid w:val="00817DA0"/>
    <w:rsid w:val="00821C30"/>
    <w:rsid w:val="00821D1F"/>
    <w:rsid w:val="008241A5"/>
    <w:rsid w:val="00826F12"/>
    <w:rsid w:val="00827B7E"/>
    <w:rsid w:val="0083151D"/>
    <w:rsid w:val="008315E1"/>
    <w:rsid w:val="00831E90"/>
    <w:rsid w:val="0083398A"/>
    <w:rsid w:val="00833EC0"/>
    <w:rsid w:val="00835C85"/>
    <w:rsid w:val="00836347"/>
    <w:rsid w:val="00842198"/>
    <w:rsid w:val="00843B24"/>
    <w:rsid w:val="00843B28"/>
    <w:rsid w:val="00844820"/>
    <w:rsid w:val="00844FFD"/>
    <w:rsid w:val="008462A6"/>
    <w:rsid w:val="00846565"/>
    <w:rsid w:val="00846849"/>
    <w:rsid w:val="0084694E"/>
    <w:rsid w:val="00846DC5"/>
    <w:rsid w:val="008470AF"/>
    <w:rsid w:val="00847EF9"/>
    <w:rsid w:val="0085390A"/>
    <w:rsid w:val="008560C8"/>
    <w:rsid w:val="00856188"/>
    <w:rsid w:val="00856477"/>
    <w:rsid w:val="00860035"/>
    <w:rsid w:val="008611FB"/>
    <w:rsid w:val="00863250"/>
    <w:rsid w:val="008712D7"/>
    <w:rsid w:val="00872BB6"/>
    <w:rsid w:val="00875174"/>
    <w:rsid w:val="008771D7"/>
    <w:rsid w:val="0087786C"/>
    <w:rsid w:val="0088094B"/>
    <w:rsid w:val="00880A38"/>
    <w:rsid w:val="00881875"/>
    <w:rsid w:val="008837EE"/>
    <w:rsid w:val="0088458B"/>
    <w:rsid w:val="00886CCB"/>
    <w:rsid w:val="0089347E"/>
    <w:rsid w:val="00893843"/>
    <w:rsid w:val="008939E4"/>
    <w:rsid w:val="00893CD8"/>
    <w:rsid w:val="00896373"/>
    <w:rsid w:val="0089652F"/>
    <w:rsid w:val="008967F8"/>
    <w:rsid w:val="008A0881"/>
    <w:rsid w:val="008A2602"/>
    <w:rsid w:val="008A2D89"/>
    <w:rsid w:val="008A2DA8"/>
    <w:rsid w:val="008A3FE6"/>
    <w:rsid w:val="008A4704"/>
    <w:rsid w:val="008A694F"/>
    <w:rsid w:val="008B165A"/>
    <w:rsid w:val="008B5B04"/>
    <w:rsid w:val="008C2348"/>
    <w:rsid w:val="008C28E5"/>
    <w:rsid w:val="008C37A6"/>
    <w:rsid w:val="008C3C73"/>
    <w:rsid w:val="008C4E14"/>
    <w:rsid w:val="008C5251"/>
    <w:rsid w:val="008C59C0"/>
    <w:rsid w:val="008C65CD"/>
    <w:rsid w:val="008D0212"/>
    <w:rsid w:val="008D0356"/>
    <w:rsid w:val="008D23F4"/>
    <w:rsid w:val="008D2F54"/>
    <w:rsid w:val="008D5B9A"/>
    <w:rsid w:val="008D65B7"/>
    <w:rsid w:val="008D689D"/>
    <w:rsid w:val="008D6F6C"/>
    <w:rsid w:val="008E0A18"/>
    <w:rsid w:val="008E1EAE"/>
    <w:rsid w:val="008E2CFB"/>
    <w:rsid w:val="008E30D3"/>
    <w:rsid w:val="008E3DA4"/>
    <w:rsid w:val="008E58DA"/>
    <w:rsid w:val="008E6D32"/>
    <w:rsid w:val="008F16E2"/>
    <w:rsid w:val="008F19BF"/>
    <w:rsid w:val="008F2626"/>
    <w:rsid w:val="008F279D"/>
    <w:rsid w:val="008F5171"/>
    <w:rsid w:val="008F612B"/>
    <w:rsid w:val="008F7D50"/>
    <w:rsid w:val="009008D6"/>
    <w:rsid w:val="00900ECF"/>
    <w:rsid w:val="00901019"/>
    <w:rsid w:val="00903DD3"/>
    <w:rsid w:val="009043BE"/>
    <w:rsid w:val="00905845"/>
    <w:rsid w:val="00905FBA"/>
    <w:rsid w:val="00906F2A"/>
    <w:rsid w:val="00907689"/>
    <w:rsid w:val="009114CB"/>
    <w:rsid w:val="00912DFC"/>
    <w:rsid w:val="00913245"/>
    <w:rsid w:val="00913DBA"/>
    <w:rsid w:val="0091413D"/>
    <w:rsid w:val="00914F51"/>
    <w:rsid w:val="00915727"/>
    <w:rsid w:val="0091699D"/>
    <w:rsid w:val="00916DCD"/>
    <w:rsid w:val="009170C1"/>
    <w:rsid w:val="00917587"/>
    <w:rsid w:val="00920EDE"/>
    <w:rsid w:val="00922EB5"/>
    <w:rsid w:val="0092381F"/>
    <w:rsid w:val="00923DF6"/>
    <w:rsid w:val="00925050"/>
    <w:rsid w:val="00925517"/>
    <w:rsid w:val="00925A47"/>
    <w:rsid w:val="00930C9A"/>
    <w:rsid w:val="00930EC0"/>
    <w:rsid w:val="0093101D"/>
    <w:rsid w:val="00931176"/>
    <w:rsid w:val="00932ECD"/>
    <w:rsid w:val="009336AA"/>
    <w:rsid w:val="00934788"/>
    <w:rsid w:val="00934DEA"/>
    <w:rsid w:val="00935B9F"/>
    <w:rsid w:val="00935E5E"/>
    <w:rsid w:val="00940F76"/>
    <w:rsid w:val="00941177"/>
    <w:rsid w:val="0094274B"/>
    <w:rsid w:val="0094371F"/>
    <w:rsid w:val="0094376A"/>
    <w:rsid w:val="00945588"/>
    <w:rsid w:val="00945F83"/>
    <w:rsid w:val="00947402"/>
    <w:rsid w:val="00947F0D"/>
    <w:rsid w:val="009509F1"/>
    <w:rsid w:val="009518AD"/>
    <w:rsid w:val="00953F33"/>
    <w:rsid w:val="0095447F"/>
    <w:rsid w:val="00954498"/>
    <w:rsid w:val="00954F99"/>
    <w:rsid w:val="009550D7"/>
    <w:rsid w:val="00956023"/>
    <w:rsid w:val="009569B1"/>
    <w:rsid w:val="009622A1"/>
    <w:rsid w:val="009654B7"/>
    <w:rsid w:val="009661A2"/>
    <w:rsid w:val="009663E0"/>
    <w:rsid w:val="009713DC"/>
    <w:rsid w:val="009715A0"/>
    <w:rsid w:val="009715E2"/>
    <w:rsid w:val="009748E5"/>
    <w:rsid w:val="0097494B"/>
    <w:rsid w:val="009756AB"/>
    <w:rsid w:val="00976026"/>
    <w:rsid w:val="009761FE"/>
    <w:rsid w:val="00976641"/>
    <w:rsid w:val="00977D6E"/>
    <w:rsid w:val="0098084A"/>
    <w:rsid w:val="00980A84"/>
    <w:rsid w:val="009810C7"/>
    <w:rsid w:val="00981361"/>
    <w:rsid w:val="00983B17"/>
    <w:rsid w:val="00984B9D"/>
    <w:rsid w:val="009853C3"/>
    <w:rsid w:val="00986824"/>
    <w:rsid w:val="009870FE"/>
    <w:rsid w:val="00987207"/>
    <w:rsid w:val="0099474E"/>
    <w:rsid w:val="00994C6E"/>
    <w:rsid w:val="00995094"/>
    <w:rsid w:val="009969B2"/>
    <w:rsid w:val="009A30E0"/>
    <w:rsid w:val="009A3E21"/>
    <w:rsid w:val="009A4100"/>
    <w:rsid w:val="009A5EEC"/>
    <w:rsid w:val="009A6585"/>
    <w:rsid w:val="009A6B0E"/>
    <w:rsid w:val="009A6DBD"/>
    <w:rsid w:val="009B01E4"/>
    <w:rsid w:val="009B114C"/>
    <w:rsid w:val="009B1F5C"/>
    <w:rsid w:val="009B3324"/>
    <w:rsid w:val="009B33EF"/>
    <w:rsid w:val="009B45C0"/>
    <w:rsid w:val="009B5D17"/>
    <w:rsid w:val="009B606E"/>
    <w:rsid w:val="009B6F54"/>
    <w:rsid w:val="009B7DFA"/>
    <w:rsid w:val="009C1871"/>
    <w:rsid w:val="009C1C61"/>
    <w:rsid w:val="009C322A"/>
    <w:rsid w:val="009C54BC"/>
    <w:rsid w:val="009C768E"/>
    <w:rsid w:val="009D0B48"/>
    <w:rsid w:val="009D12C1"/>
    <w:rsid w:val="009D4FE8"/>
    <w:rsid w:val="009D688E"/>
    <w:rsid w:val="009D7742"/>
    <w:rsid w:val="009D7D42"/>
    <w:rsid w:val="009E04C0"/>
    <w:rsid w:val="009E149A"/>
    <w:rsid w:val="009E2152"/>
    <w:rsid w:val="009E3A7C"/>
    <w:rsid w:val="009E4BEF"/>
    <w:rsid w:val="009E572B"/>
    <w:rsid w:val="009E7029"/>
    <w:rsid w:val="009E77CA"/>
    <w:rsid w:val="009F18F5"/>
    <w:rsid w:val="009F1988"/>
    <w:rsid w:val="009F320C"/>
    <w:rsid w:val="009F3982"/>
    <w:rsid w:val="009F4B07"/>
    <w:rsid w:val="009F595F"/>
    <w:rsid w:val="009F642A"/>
    <w:rsid w:val="009F6F1B"/>
    <w:rsid w:val="00A009B2"/>
    <w:rsid w:val="00A01743"/>
    <w:rsid w:val="00A017D6"/>
    <w:rsid w:val="00A01ED8"/>
    <w:rsid w:val="00A046BE"/>
    <w:rsid w:val="00A048C1"/>
    <w:rsid w:val="00A057D2"/>
    <w:rsid w:val="00A05CAF"/>
    <w:rsid w:val="00A068A8"/>
    <w:rsid w:val="00A06960"/>
    <w:rsid w:val="00A06CBB"/>
    <w:rsid w:val="00A11803"/>
    <w:rsid w:val="00A11921"/>
    <w:rsid w:val="00A11B24"/>
    <w:rsid w:val="00A1286A"/>
    <w:rsid w:val="00A139BB"/>
    <w:rsid w:val="00A14CEB"/>
    <w:rsid w:val="00A14D02"/>
    <w:rsid w:val="00A14D26"/>
    <w:rsid w:val="00A154CF"/>
    <w:rsid w:val="00A1634E"/>
    <w:rsid w:val="00A16B04"/>
    <w:rsid w:val="00A16D36"/>
    <w:rsid w:val="00A173ED"/>
    <w:rsid w:val="00A17AAC"/>
    <w:rsid w:val="00A17EC2"/>
    <w:rsid w:val="00A20BEC"/>
    <w:rsid w:val="00A2214F"/>
    <w:rsid w:val="00A221DD"/>
    <w:rsid w:val="00A248D7"/>
    <w:rsid w:val="00A25699"/>
    <w:rsid w:val="00A262B3"/>
    <w:rsid w:val="00A27A40"/>
    <w:rsid w:val="00A31262"/>
    <w:rsid w:val="00A3249D"/>
    <w:rsid w:val="00A33B6C"/>
    <w:rsid w:val="00A3412F"/>
    <w:rsid w:val="00A341D2"/>
    <w:rsid w:val="00A34B14"/>
    <w:rsid w:val="00A352B8"/>
    <w:rsid w:val="00A35361"/>
    <w:rsid w:val="00A40562"/>
    <w:rsid w:val="00A4242C"/>
    <w:rsid w:val="00A426FD"/>
    <w:rsid w:val="00A43DC3"/>
    <w:rsid w:val="00A43F74"/>
    <w:rsid w:val="00A44823"/>
    <w:rsid w:val="00A46990"/>
    <w:rsid w:val="00A50060"/>
    <w:rsid w:val="00A50530"/>
    <w:rsid w:val="00A50973"/>
    <w:rsid w:val="00A51B67"/>
    <w:rsid w:val="00A52CA8"/>
    <w:rsid w:val="00A545D2"/>
    <w:rsid w:val="00A54848"/>
    <w:rsid w:val="00A54D79"/>
    <w:rsid w:val="00A5632E"/>
    <w:rsid w:val="00A568CF"/>
    <w:rsid w:val="00A56B9B"/>
    <w:rsid w:val="00A61884"/>
    <w:rsid w:val="00A61F92"/>
    <w:rsid w:val="00A66E3F"/>
    <w:rsid w:val="00A74DE3"/>
    <w:rsid w:val="00A775A6"/>
    <w:rsid w:val="00A80835"/>
    <w:rsid w:val="00A810C6"/>
    <w:rsid w:val="00A818EA"/>
    <w:rsid w:val="00A83E40"/>
    <w:rsid w:val="00A83EAC"/>
    <w:rsid w:val="00A85857"/>
    <w:rsid w:val="00A860FF"/>
    <w:rsid w:val="00A86F07"/>
    <w:rsid w:val="00A90AC6"/>
    <w:rsid w:val="00A914E2"/>
    <w:rsid w:val="00A917AA"/>
    <w:rsid w:val="00A91C3F"/>
    <w:rsid w:val="00A92D55"/>
    <w:rsid w:val="00A935C8"/>
    <w:rsid w:val="00A9418E"/>
    <w:rsid w:val="00A95C7F"/>
    <w:rsid w:val="00A967B0"/>
    <w:rsid w:val="00A96AF9"/>
    <w:rsid w:val="00AA020F"/>
    <w:rsid w:val="00AA0E4F"/>
    <w:rsid w:val="00AA25B2"/>
    <w:rsid w:val="00AA328C"/>
    <w:rsid w:val="00AA3E4B"/>
    <w:rsid w:val="00AA5033"/>
    <w:rsid w:val="00AA6209"/>
    <w:rsid w:val="00AA6893"/>
    <w:rsid w:val="00AA714C"/>
    <w:rsid w:val="00AA77CF"/>
    <w:rsid w:val="00AB2304"/>
    <w:rsid w:val="00AB24BE"/>
    <w:rsid w:val="00AB2FEB"/>
    <w:rsid w:val="00AB3084"/>
    <w:rsid w:val="00AB50E7"/>
    <w:rsid w:val="00AB7791"/>
    <w:rsid w:val="00AC0C61"/>
    <w:rsid w:val="00AC1986"/>
    <w:rsid w:val="00AC19D6"/>
    <w:rsid w:val="00AC2C90"/>
    <w:rsid w:val="00AC58EB"/>
    <w:rsid w:val="00AC62B0"/>
    <w:rsid w:val="00AC7A43"/>
    <w:rsid w:val="00AC7AD3"/>
    <w:rsid w:val="00AD2D34"/>
    <w:rsid w:val="00AD309E"/>
    <w:rsid w:val="00AD5FA6"/>
    <w:rsid w:val="00AD7558"/>
    <w:rsid w:val="00AE0F46"/>
    <w:rsid w:val="00AE1300"/>
    <w:rsid w:val="00AE1D12"/>
    <w:rsid w:val="00AE230C"/>
    <w:rsid w:val="00AE5990"/>
    <w:rsid w:val="00AE67DE"/>
    <w:rsid w:val="00AE7DCA"/>
    <w:rsid w:val="00AF5A1B"/>
    <w:rsid w:val="00AF6892"/>
    <w:rsid w:val="00AF6D0F"/>
    <w:rsid w:val="00B00B63"/>
    <w:rsid w:val="00B00FB9"/>
    <w:rsid w:val="00B0114E"/>
    <w:rsid w:val="00B12130"/>
    <w:rsid w:val="00B12836"/>
    <w:rsid w:val="00B14706"/>
    <w:rsid w:val="00B157EC"/>
    <w:rsid w:val="00B1644E"/>
    <w:rsid w:val="00B172D9"/>
    <w:rsid w:val="00B223A7"/>
    <w:rsid w:val="00B22A90"/>
    <w:rsid w:val="00B25A65"/>
    <w:rsid w:val="00B26651"/>
    <w:rsid w:val="00B30A23"/>
    <w:rsid w:val="00B3110D"/>
    <w:rsid w:val="00B331B9"/>
    <w:rsid w:val="00B33FDB"/>
    <w:rsid w:val="00B34D38"/>
    <w:rsid w:val="00B410B0"/>
    <w:rsid w:val="00B41ADB"/>
    <w:rsid w:val="00B43831"/>
    <w:rsid w:val="00B439A6"/>
    <w:rsid w:val="00B45BF5"/>
    <w:rsid w:val="00B46518"/>
    <w:rsid w:val="00B47825"/>
    <w:rsid w:val="00B47D7F"/>
    <w:rsid w:val="00B5042C"/>
    <w:rsid w:val="00B5210D"/>
    <w:rsid w:val="00B52906"/>
    <w:rsid w:val="00B52B4B"/>
    <w:rsid w:val="00B52C8B"/>
    <w:rsid w:val="00B541BE"/>
    <w:rsid w:val="00B55081"/>
    <w:rsid w:val="00B55A82"/>
    <w:rsid w:val="00B55F4F"/>
    <w:rsid w:val="00B55F90"/>
    <w:rsid w:val="00B6007A"/>
    <w:rsid w:val="00B60130"/>
    <w:rsid w:val="00B61F49"/>
    <w:rsid w:val="00B63143"/>
    <w:rsid w:val="00B6327F"/>
    <w:rsid w:val="00B632B8"/>
    <w:rsid w:val="00B672B8"/>
    <w:rsid w:val="00B67BD8"/>
    <w:rsid w:val="00B70046"/>
    <w:rsid w:val="00B73047"/>
    <w:rsid w:val="00B73692"/>
    <w:rsid w:val="00B73D68"/>
    <w:rsid w:val="00B7726B"/>
    <w:rsid w:val="00B80907"/>
    <w:rsid w:val="00B811B1"/>
    <w:rsid w:val="00B81DDD"/>
    <w:rsid w:val="00B8212C"/>
    <w:rsid w:val="00B8510B"/>
    <w:rsid w:val="00B90A52"/>
    <w:rsid w:val="00B90A62"/>
    <w:rsid w:val="00B91207"/>
    <w:rsid w:val="00B93C83"/>
    <w:rsid w:val="00B9400A"/>
    <w:rsid w:val="00B94E35"/>
    <w:rsid w:val="00B9534D"/>
    <w:rsid w:val="00B97131"/>
    <w:rsid w:val="00B97DB9"/>
    <w:rsid w:val="00BA1280"/>
    <w:rsid w:val="00BA1B56"/>
    <w:rsid w:val="00BA2695"/>
    <w:rsid w:val="00BA3026"/>
    <w:rsid w:val="00BA63C9"/>
    <w:rsid w:val="00BA706E"/>
    <w:rsid w:val="00BB06EE"/>
    <w:rsid w:val="00BB1E7B"/>
    <w:rsid w:val="00BB203B"/>
    <w:rsid w:val="00BB20B5"/>
    <w:rsid w:val="00BB2178"/>
    <w:rsid w:val="00BB311A"/>
    <w:rsid w:val="00BB44C6"/>
    <w:rsid w:val="00BB619E"/>
    <w:rsid w:val="00BB7454"/>
    <w:rsid w:val="00BC2D54"/>
    <w:rsid w:val="00BC43FB"/>
    <w:rsid w:val="00BC6720"/>
    <w:rsid w:val="00BC67C3"/>
    <w:rsid w:val="00BC7C85"/>
    <w:rsid w:val="00BD05DB"/>
    <w:rsid w:val="00BD09C3"/>
    <w:rsid w:val="00BD49BC"/>
    <w:rsid w:val="00BD5724"/>
    <w:rsid w:val="00BD7256"/>
    <w:rsid w:val="00BD7F5C"/>
    <w:rsid w:val="00BE2D40"/>
    <w:rsid w:val="00BE5E2D"/>
    <w:rsid w:val="00BE6469"/>
    <w:rsid w:val="00BE6C76"/>
    <w:rsid w:val="00BF015E"/>
    <w:rsid w:val="00BF12DF"/>
    <w:rsid w:val="00BF19BF"/>
    <w:rsid w:val="00BF5658"/>
    <w:rsid w:val="00BF5E7F"/>
    <w:rsid w:val="00BF6460"/>
    <w:rsid w:val="00BF7A4F"/>
    <w:rsid w:val="00BF7C28"/>
    <w:rsid w:val="00BF7C65"/>
    <w:rsid w:val="00C001A5"/>
    <w:rsid w:val="00C00A1F"/>
    <w:rsid w:val="00C016D2"/>
    <w:rsid w:val="00C01701"/>
    <w:rsid w:val="00C0243D"/>
    <w:rsid w:val="00C02672"/>
    <w:rsid w:val="00C0441A"/>
    <w:rsid w:val="00C05715"/>
    <w:rsid w:val="00C05752"/>
    <w:rsid w:val="00C0636C"/>
    <w:rsid w:val="00C07BF7"/>
    <w:rsid w:val="00C12974"/>
    <w:rsid w:val="00C12B58"/>
    <w:rsid w:val="00C13A68"/>
    <w:rsid w:val="00C14C01"/>
    <w:rsid w:val="00C15008"/>
    <w:rsid w:val="00C166A6"/>
    <w:rsid w:val="00C209D2"/>
    <w:rsid w:val="00C20C59"/>
    <w:rsid w:val="00C218B7"/>
    <w:rsid w:val="00C21D76"/>
    <w:rsid w:val="00C231B6"/>
    <w:rsid w:val="00C2544E"/>
    <w:rsid w:val="00C277CD"/>
    <w:rsid w:val="00C301A0"/>
    <w:rsid w:val="00C32BB0"/>
    <w:rsid w:val="00C330BB"/>
    <w:rsid w:val="00C33383"/>
    <w:rsid w:val="00C34965"/>
    <w:rsid w:val="00C355A3"/>
    <w:rsid w:val="00C35B72"/>
    <w:rsid w:val="00C35B8B"/>
    <w:rsid w:val="00C3657D"/>
    <w:rsid w:val="00C36BC1"/>
    <w:rsid w:val="00C4034B"/>
    <w:rsid w:val="00C40375"/>
    <w:rsid w:val="00C40C51"/>
    <w:rsid w:val="00C411DA"/>
    <w:rsid w:val="00C41AC5"/>
    <w:rsid w:val="00C41B1E"/>
    <w:rsid w:val="00C41E32"/>
    <w:rsid w:val="00C42432"/>
    <w:rsid w:val="00C42950"/>
    <w:rsid w:val="00C43EA7"/>
    <w:rsid w:val="00C50D37"/>
    <w:rsid w:val="00C52ECE"/>
    <w:rsid w:val="00C53E8A"/>
    <w:rsid w:val="00C551D1"/>
    <w:rsid w:val="00C57E07"/>
    <w:rsid w:val="00C6025E"/>
    <w:rsid w:val="00C611E8"/>
    <w:rsid w:val="00C64B8E"/>
    <w:rsid w:val="00C67F93"/>
    <w:rsid w:val="00C70DB7"/>
    <w:rsid w:val="00C72A32"/>
    <w:rsid w:val="00C72B62"/>
    <w:rsid w:val="00C734D6"/>
    <w:rsid w:val="00C744A1"/>
    <w:rsid w:val="00C746A0"/>
    <w:rsid w:val="00C74FA2"/>
    <w:rsid w:val="00C75E21"/>
    <w:rsid w:val="00C75F3E"/>
    <w:rsid w:val="00C80436"/>
    <w:rsid w:val="00C8056E"/>
    <w:rsid w:val="00C80B64"/>
    <w:rsid w:val="00C80C98"/>
    <w:rsid w:val="00C82031"/>
    <w:rsid w:val="00C83313"/>
    <w:rsid w:val="00C8549D"/>
    <w:rsid w:val="00C879C2"/>
    <w:rsid w:val="00C904CD"/>
    <w:rsid w:val="00C91899"/>
    <w:rsid w:val="00C91944"/>
    <w:rsid w:val="00C92528"/>
    <w:rsid w:val="00C97070"/>
    <w:rsid w:val="00CA3839"/>
    <w:rsid w:val="00CA4A86"/>
    <w:rsid w:val="00CA580B"/>
    <w:rsid w:val="00CA59FF"/>
    <w:rsid w:val="00CA5A66"/>
    <w:rsid w:val="00CA605B"/>
    <w:rsid w:val="00CA6180"/>
    <w:rsid w:val="00CA6190"/>
    <w:rsid w:val="00CA6D01"/>
    <w:rsid w:val="00CA7965"/>
    <w:rsid w:val="00CB093E"/>
    <w:rsid w:val="00CB3B94"/>
    <w:rsid w:val="00CB7728"/>
    <w:rsid w:val="00CC335B"/>
    <w:rsid w:val="00CC5C1F"/>
    <w:rsid w:val="00CC7385"/>
    <w:rsid w:val="00CD05E4"/>
    <w:rsid w:val="00CD2294"/>
    <w:rsid w:val="00CD3FFC"/>
    <w:rsid w:val="00CD50AB"/>
    <w:rsid w:val="00CD7BE9"/>
    <w:rsid w:val="00CE036A"/>
    <w:rsid w:val="00CE0370"/>
    <w:rsid w:val="00CE0FC1"/>
    <w:rsid w:val="00CE3432"/>
    <w:rsid w:val="00CE54EF"/>
    <w:rsid w:val="00CE5E55"/>
    <w:rsid w:val="00CE6105"/>
    <w:rsid w:val="00CE716C"/>
    <w:rsid w:val="00CF0C5B"/>
    <w:rsid w:val="00CF1DCD"/>
    <w:rsid w:val="00CF2A7C"/>
    <w:rsid w:val="00CF5EBB"/>
    <w:rsid w:val="00CF6564"/>
    <w:rsid w:val="00CF6F7C"/>
    <w:rsid w:val="00CF75A7"/>
    <w:rsid w:val="00CF7A7D"/>
    <w:rsid w:val="00D00833"/>
    <w:rsid w:val="00D03D89"/>
    <w:rsid w:val="00D04B00"/>
    <w:rsid w:val="00D05BEA"/>
    <w:rsid w:val="00D06C43"/>
    <w:rsid w:val="00D106E4"/>
    <w:rsid w:val="00D10E87"/>
    <w:rsid w:val="00D113AA"/>
    <w:rsid w:val="00D1191B"/>
    <w:rsid w:val="00D12D17"/>
    <w:rsid w:val="00D14167"/>
    <w:rsid w:val="00D1636E"/>
    <w:rsid w:val="00D16F50"/>
    <w:rsid w:val="00D17544"/>
    <w:rsid w:val="00D20755"/>
    <w:rsid w:val="00D21BA2"/>
    <w:rsid w:val="00D22FCF"/>
    <w:rsid w:val="00D24674"/>
    <w:rsid w:val="00D24D0B"/>
    <w:rsid w:val="00D26F55"/>
    <w:rsid w:val="00D2745A"/>
    <w:rsid w:val="00D278A7"/>
    <w:rsid w:val="00D30120"/>
    <w:rsid w:val="00D3189B"/>
    <w:rsid w:val="00D3517C"/>
    <w:rsid w:val="00D373A8"/>
    <w:rsid w:val="00D373EC"/>
    <w:rsid w:val="00D413D1"/>
    <w:rsid w:val="00D413EE"/>
    <w:rsid w:val="00D42DBD"/>
    <w:rsid w:val="00D432A2"/>
    <w:rsid w:val="00D434A6"/>
    <w:rsid w:val="00D43FA7"/>
    <w:rsid w:val="00D44BBE"/>
    <w:rsid w:val="00D44EFA"/>
    <w:rsid w:val="00D46147"/>
    <w:rsid w:val="00D52E9F"/>
    <w:rsid w:val="00D54B74"/>
    <w:rsid w:val="00D555F4"/>
    <w:rsid w:val="00D57B37"/>
    <w:rsid w:val="00D6113B"/>
    <w:rsid w:val="00D623F3"/>
    <w:rsid w:val="00D64A0E"/>
    <w:rsid w:val="00D65727"/>
    <w:rsid w:val="00D70F8E"/>
    <w:rsid w:val="00D713E3"/>
    <w:rsid w:val="00D720BB"/>
    <w:rsid w:val="00D72913"/>
    <w:rsid w:val="00D72CC1"/>
    <w:rsid w:val="00D748D8"/>
    <w:rsid w:val="00D74BC2"/>
    <w:rsid w:val="00D75890"/>
    <w:rsid w:val="00D75E0B"/>
    <w:rsid w:val="00D76ED2"/>
    <w:rsid w:val="00D80B36"/>
    <w:rsid w:val="00D81063"/>
    <w:rsid w:val="00D8208A"/>
    <w:rsid w:val="00D835E7"/>
    <w:rsid w:val="00D836FF"/>
    <w:rsid w:val="00D83E86"/>
    <w:rsid w:val="00D84CEC"/>
    <w:rsid w:val="00D84EA5"/>
    <w:rsid w:val="00D8730B"/>
    <w:rsid w:val="00D875D6"/>
    <w:rsid w:val="00D90E5D"/>
    <w:rsid w:val="00D91743"/>
    <w:rsid w:val="00D93E87"/>
    <w:rsid w:val="00D947C3"/>
    <w:rsid w:val="00D95EF9"/>
    <w:rsid w:val="00D96DE8"/>
    <w:rsid w:val="00D96E0D"/>
    <w:rsid w:val="00DA2567"/>
    <w:rsid w:val="00DA29FF"/>
    <w:rsid w:val="00DA3BED"/>
    <w:rsid w:val="00DA3C4A"/>
    <w:rsid w:val="00DA4515"/>
    <w:rsid w:val="00DA464B"/>
    <w:rsid w:val="00DA47CA"/>
    <w:rsid w:val="00DA5E24"/>
    <w:rsid w:val="00DA6C71"/>
    <w:rsid w:val="00DA7FFD"/>
    <w:rsid w:val="00DB04A5"/>
    <w:rsid w:val="00DB1A5D"/>
    <w:rsid w:val="00DB5CF0"/>
    <w:rsid w:val="00DB79FE"/>
    <w:rsid w:val="00DC07B5"/>
    <w:rsid w:val="00DC1795"/>
    <w:rsid w:val="00DC181E"/>
    <w:rsid w:val="00DC2E0A"/>
    <w:rsid w:val="00DC4081"/>
    <w:rsid w:val="00DC5651"/>
    <w:rsid w:val="00DD1433"/>
    <w:rsid w:val="00DD1F6D"/>
    <w:rsid w:val="00DD34E4"/>
    <w:rsid w:val="00DD422C"/>
    <w:rsid w:val="00DD42B2"/>
    <w:rsid w:val="00DD4A6D"/>
    <w:rsid w:val="00DD5324"/>
    <w:rsid w:val="00DD793E"/>
    <w:rsid w:val="00DD7A95"/>
    <w:rsid w:val="00DE13ED"/>
    <w:rsid w:val="00DE1926"/>
    <w:rsid w:val="00DE4530"/>
    <w:rsid w:val="00DE60E9"/>
    <w:rsid w:val="00DE6AEF"/>
    <w:rsid w:val="00DF0EC1"/>
    <w:rsid w:val="00DF2316"/>
    <w:rsid w:val="00DF2FB5"/>
    <w:rsid w:val="00DF3233"/>
    <w:rsid w:val="00DF5F49"/>
    <w:rsid w:val="00DF7237"/>
    <w:rsid w:val="00E00932"/>
    <w:rsid w:val="00E0115E"/>
    <w:rsid w:val="00E0139C"/>
    <w:rsid w:val="00E01934"/>
    <w:rsid w:val="00E02360"/>
    <w:rsid w:val="00E02473"/>
    <w:rsid w:val="00E02EB9"/>
    <w:rsid w:val="00E03F2A"/>
    <w:rsid w:val="00E05B4A"/>
    <w:rsid w:val="00E064CA"/>
    <w:rsid w:val="00E12634"/>
    <w:rsid w:val="00E127BC"/>
    <w:rsid w:val="00E12D21"/>
    <w:rsid w:val="00E13B19"/>
    <w:rsid w:val="00E15352"/>
    <w:rsid w:val="00E15E08"/>
    <w:rsid w:val="00E1621E"/>
    <w:rsid w:val="00E179D6"/>
    <w:rsid w:val="00E227CF"/>
    <w:rsid w:val="00E23CBD"/>
    <w:rsid w:val="00E23E72"/>
    <w:rsid w:val="00E2445E"/>
    <w:rsid w:val="00E24D52"/>
    <w:rsid w:val="00E2691D"/>
    <w:rsid w:val="00E27470"/>
    <w:rsid w:val="00E27774"/>
    <w:rsid w:val="00E307A3"/>
    <w:rsid w:val="00E307AB"/>
    <w:rsid w:val="00E30DFD"/>
    <w:rsid w:val="00E31C92"/>
    <w:rsid w:val="00E333E8"/>
    <w:rsid w:val="00E33E41"/>
    <w:rsid w:val="00E34E77"/>
    <w:rsid w:val="00E35B07"/>
    <w:rsid w:val="00E36782"/>
    <w:rsid w:val="00E3770B"/>
    <w:rsid w:val="00E412ED"/>
    <w:rsid w:val="00E41455"/>
    <w:rsid w:val="00E42174"/>
    <w:rsid w:val="00E4541C"/>
    <w:rsid w:val="00E4668E"/>
    <w:rsid w:val="00E4714A"/>
    <w:rsid w:val="00E47CA9"/>
    <w:rsid w:val="00E50079"/>
    <w:rsid w:val="00E51CF7"/>
    <w:rsid w:val="00E51F22"/>
    <w:rsid w:val="00E52CB6"/>
    <w:rsid w:val="00E53EA6"/>
    <w:rsid w:val="00E56AE6"/>
    <w:rsid w:val="00E57988"/>
    <w:rsid w:val="00E63003"/>
    <w:rsid w:val="00E6366E"/>
    <w:rsid w:val="00E63B67"/>
    <w:rsid w:val="00E63E27"/>
    <w:rsid w:val="00E65B0F"/>
    <w:rsid w:val="00E668DF"/>
    <w:rsid w:val="00E7222B"/>
    <w:rsid w:val="00E737C8"/>
    <w:rsid w:val="00E7474A"/>
    <w:rsid w:val="00E74FAE"/>
    <w:rsid w:val="00E76A35"/>
    <w:rsid w:val="00E77A53"/>
    <w:rsid w:val="00E77CDA"/>
    <w:rsid w:val="00E8089E"/>
    <w:rsid w:val="00E830F2"/>
    <w:rsid w:val="00E83D04"/>
    <w:rsid w:val="00E86E56"/>
    <w:rsid w:val="00E87138"/>
    <w:rsid w:val="00E8751B"/>
    <w:rsid w:val="00E87A46"/>
    <w:rsid w:val="00E92710"/>
    <w:rsid w:val="00E92B0A"/>
    <w:rsid w:val="00E9384F"/>
    <w:rsid w:val="00E938C8"/>
    <w:rsid w:val="00E9396A"/>
    <w:rsid w:val="00E93C57"/>
    <w:rsid w:val="00E9495A"/>
    <w:rsid w:val="00E94DA3"/>
    <w:rsid w:val="00E974A7"/>
    <w:rsid w:val="00E9756B"/>
    <w:rsid w:val="00EA06E4"/>
    <w:rsid w:val="00EA0E96"/>
    <w:rsid w:val="00EA255B"/>
    <w:rsid w:val="00EA341E"/>
    <w:rsid w:val="00EA394A"/>
    <w:rsid w:val="00EA475B"/>
    <w:rsid w:val="00EA5763"/>
    <w:rsid w:val="00EA7E2E"/>
    <w:rsid w:val="00EB06AE"/>
    <w:rsid w:val="00EB0C1C"/>
    <w:rsid w:val="00EB4214"/>
    <w:rsid w:val="00EB442D"/>
    <w:rsid w:val="00EB461D"/>
    <w:rsid w:val="00EB5158"/>
    <w:rsid w:val="00EB6BCE"/>
    <w:rsid w:val="00EB6EBE"/>
    <w:rsid w:val="00EB79C9"/>
    <w:rsid w:val="00EC01E4"/>
    <w:rsid w:val="00EC0B09"/>
    <w:rsid w:val="00EC2325"/>
    <w:rsid w:val="00EC2D1B"/>
    <w:rsid w:val="00EC439F"/>
    <w:rsid w:val="00EC46A3"/>
    <w:rsid w:val="00EC5945"/>
    <w:rsid w:val="00EC69FE"/>
    <w:rsid w:val="00EC72DE"/>
    <w:rsid w:val="00EC7C3F"/>
    <w:rsid w:val="00ED1578"/>
    <w:rsid w:val="00ED2C2C"/>
    <w:rsid w:val="00ED3B83"/>
    <w:rsid w:val="00ED4B4D"/>
    <w:rsid w:val="00ED605C"/>
    <w:rsid w:val="00ED6841"/>
    <w:rsid w:val="00ED68D3"/>
    <w:rsid w:val="00ED6CBE"/>
    <w:rsid w:val="00EE0FB0"/>
    <w:rsid w:val="00EE4B49"/>
    <w:rsid w:val="00EE4EFE"/>
    <w:rsid w:val="00EE5C43"/>
    <w:rsid w:val="00EE5F21"/>
    <w:rsid w:val="00EE6E34"/>
    <w:rsid w:val="00EF0CBB"/>
    <w:rsid w:val="00EF2514"/>
    <w:rsid w:val="00EF2E86"/>
    <w:rsid w:val="00EF2F79"/>
    <w:rsid w:val="00EF33EE"/>
    <w:rsid w:val="00EF5BD8"/>
    <w:rsid w:val="00EF6E2D"/>
    <w:rsid w:val="00EF746D"/>
    <w:rsid w:val="00EF7E2F"/>
    <w:rsid w:val="00F02284"/>
    <w:rsid w:val="00F02A33"/>
    <w:rsid w:val="00F0436B"/>
    <w:rsid w:val="00F044CC"/>
    <w:rsid w:val="00F046F6"/>
    <w:rsid w:val="00F04E77"/>
    <w:rsid w:val="00F0516E"/>
    <w:rsid w:val="00F062D9"/>
    <w:rsid w:val="00F07127"/>
    <w:rsid w:val="00F102AF"/>
    <w:rsid w:val="00F202C8"/>
    <w:rsid w:val="00F21D41"/>
    <w:rsid w:val="00F22469"/>
    <w:rsid w:val="00F3002D"/>
    <w:rsid w:val="00F30EEF"/>
    <w:rsid w:val="00F327AE"/>
    <w:rsid w:val="00F3562D"/>
    <w:rsid w:val="00F36CE9"/>
    <w:rsid w:val="00F37D62"/>
    <w:rsid w:val="00F40DCC"/>
    <w:rsid w:val="00F4372F"/>
    <w:rsid w:val="00F43892"/>
    <w:rsid w:val="00F44802"/>
    <w:rsid w:val="00F452EF"/>
    <w:rsid w:val="00F46989"/>
    <w:rsid w:val="00F51ACC"/>
    <w:rsid w:val="00F53BF3"/>
    <w:rsid w:val="00F55BD4"/>
    <w:rsid w:val="00F55FF8"/>
    <w:rsid w:val="00F56452"/>
    <w:rsid w:val="00F56F80"/>
    <w:rsid w:val="00F60F4E"/>
    <w:rsid w:val="00F614DD"/>
    <w:rsid w:val="00F62B7F"/>
    <w:rsid w:val="00F63D0F"/>
    <w:rsid w:val="00F64D22"/>
    <w:rsid w:val="00F6570E"/>
    <w:rsid w:val="00F66862"/>
    <w:rsid w:val="00F679A8"/>
    <w:rsid w:val="00F702D4"/>
    <w:rsid w:val="00F718A0"/>
    <w:rsid w:val="00F72A30"/>
    <w:rsid w:val="00F72D0C"/>
    <w:rsid w:val="00F72EA8"/>
    <w:rsid w:val="00F732BE"/>
    <w:rsid w:val="00F74956"/>
    <w:rsid w:val="00F77EA6"/>
    <w:rsid w:val="00F80EF6"/>
    <w:rsid w:val="00F813D9"/>
    <w:rsid w:val="00F82719"/>
    <w:rsid w:val="00F8326A"/>
    <w:rsid w:val="00F833E0"/>
    <w:rsid w:val="00F8358A"/>
    <w:rsid w:val="00F87C81"/>
    <w:rsid w:val="00F908FE"/>
    <w:rsid w:val="00F90D03"/>
    <w:rsid w:val="00F9230C"/>
    <w:rsid w:val="00F94052"/>
    <w:rsid w:val="00F96439"/>
    <w:rsid w:val="00FA0825"/>
    <w:rsid w:val="00FA285C"/>
    <w:rsid w:val="00FA35D2"/>
    <w:rsid w:val="00FA4600"/>
    <w:rsid w:val="00FA56FC"/>
    <w:rsid w:val="00FA5E30"/>
    <w:rsid w:val="00FA60D9"/>
    <w:rsid w:val="00FA692E"/>
    <w:rsid w:val="00FA71EE"/>
    <w:rsid w:val="00FB064D"/>
    <w:rsid w:val="00FB1C54"/>
    <w:rsid w:val="00FB1FB2"/>
    <w:rsid w:val="00FB2E7C"/>
    <w:rsid w:val="00FB3AF7"/>
    <w:rsid w:val="00FB4649"/>
    <w:rsid w:val="00FB6717"/>
    <w:rsid w:val="00FC20B3"/>
    <w:rsid w:val="00FC2BF3"/>
    <w:rsid w:val="00FC3DFA"/>
    <w:rsid w:val="00FC48AB"/>
    <w:rsid w:val="00FC59BE"/>
    <w:rsid w:val="00FC6F08"/>
    <w:rsid w:val="00FD090C"/>
    <w:rsid w:val="00FD15F9"/>
    <w:rsid w:val="00FD3BEB"/>
    <w:rsid w:val="00FD4D9A"/>
    <w:rsid w:val="00FD5F94"/>
    <w:rsid w:val="00FE0B25"/>
    <w:rsid w:val="00FE402B"/>
    <w:rsid w:val="00FE421A"/>
    <w:rsid w:val="00FE4EC6"/>
    <w:rsid w:val="00FE4FF5"/>
    <w:rsid w:val="00FE6DF0"/>
    <w:rsid w:val="00FE7B78"/>
    <w:rsid w:val="00FE7F2C"/>
    <w:rsid w:val="00FF02C7"/>
    <w:rsid w:val="00FF216C"/>
    <w:rsid w:val="00FF2B6C"/>
    <w:rsid w:val="00FF2C68"/>
    <w:rsid w:val="00FF302D"/>
    <w:rsid w:val="00FF4067"/>
    <w:rsid w:val="00FF4589"/>
    <w:rsid w:val="00FF5086"/>
    <w:rsid w:val="00FF52DA"/>
    <w:rsid w:val="00FF77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f7fb"/>
    </o:shapedefaults>
    <o:shapelayout v:ext="edit">
      <o:idmap v:ext="edit" data="1"/>
    </o:shapelayout>
  </w:shapeDefaults>
  <w:decimalSymbol w:val=","/>
  <w:listSeparator w:val=";"/>
  <w14:docId w14:val="6513FB6F"/>
  <w15:docId w15:val="{81F8C7E1-2A94-4AEB-8E5A-85EDD432F8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0632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nhideWhenUsed/>
    <w:rsid w:val="002063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0632B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E2152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3D606B"/>
    <w:rPr>
      <w:color w:val="0000FF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AB2304"/>
    <w:rPr>
      <w:color w:val="800080" w:themeColor="followedHyperlink"/>
      <w:u w:val="single"/>
    </w:rPr>
  </w:style>
  <w:style w:type="character" w:customStyle="1" w:styleId="Nerijeenospominjanje1">
    <w:name w:val="Neriješeno spominjanje1"/>
    <w:basedOn w:val="Zadanifontodlomka"/>
    <w:uiPriority w:val="99"/>
    <w:semiHidden/>
    <w:unhideWhenUsed/>
    <w:rsid w:val="00B1644E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723CC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aglavlje">
    <w:name w:val="header"/>
    <w:basedOn w:val="Normal"/>
    <w:link w:val="ZaglavljeChar"/>
    <w:uiPriority w:val="99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aglavljeChar">
    <w:name w:val="Zaglavlje Char"/>
    <w:basedOn w:val="Zadanifontodlomka"/>
    <w:link w:val="Zaglavlje"/>
    <w:uiPriority w:val="99"/>
    <w:rsid w:val="009E4BEF"/>
  </w:style>
  <w:style w:type="paragraph" w:styleId="Podnoje">
    <w:name w:val="footer"/>
    <w:basedOn w:val="Normal"/>
    <w:link w:val="PodnojeChar"/>
    <w:unhideWhenUsed/>
    <w:rsid w:val="009E4BE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odnojeChar">
    <w:name w:val="Podnožje Char"/>
    <w:basedOn w:val="Zadanifontodlomka"/>
    <w:link w:val="Podnoje"/>
    <w:uiPriority w:val="99"/>
    <w:rsid w:val="009E4BEF"/>
  </w:style>
  <w:style w:type="character" w:styleId="Referencakomentara">
    <w:name w:val="annotation reference"/>
    <w:basedOn w:val="Zadanifontodlomka"/>
    <w:uiPriority w:val="99"/>
    <w:semiHidden/>
    <w:unhideWhenUsed/>
    <w:rsid w:val="00D96DE8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D96DE8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D96DE8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D96DE8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D96DE8"/>
    <w:rPr>
      <w:b/>
      <w:bCs/>
      <w:sz w:val="20"/>
      <w:szCs w:val="20"/>
    </w:rPr>
  </w:style>
  <w:style w:type="character" w:customStyle="1" w:styleId="WW8Num1z0">
    <w:name w:val="WW8Num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z1">
    <w:name w:val="WW8Num1z1"/>
    <w:rsid w:val="00DD422C"/>
    <w:rPr>
      <w:rFonts w:ascii="Courier New" w:hAnsi="Courier New" w:cs="Courier New" w:hint="default"/>
    </w:rPr>
  </w:style>
  <w:style w:type="character" w:customStyle="1" w:styleId="WW8Num1z2">
    <w:name w:val="WW8Num1z2"/>
    <w:rsid w:val="00DD422C"/>
    <w:rPr>
      <w:rFonts w:ascii="Wingdings" w:hAnsi="Wingdings" w:cs="Wingdings" w:hint="default"/>
    </w:rPr>
  </w:style>
  <w:style w:type="character" w:customStyle="1" w:styleId="WW8Num1z3">
    <w:name w:val="WW8Num1z3"/>
    <w:rsid w:val="00DD422C"/>
    <w:rPr>
      <w:rFonts w:ascii="Symbol" w:hAnsi="Symbol" w:cs="Symbol" w:hint="default"/>
    </w:rPr>
  </w:style>
  <w:style w:type="character" w:customStyle="1" w:styleId="WW8Num2z0">
    <w:name w:val="WW8Num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sid w:val="00DD422C"/>
    <w:rPr>
      <w:rFonts w:ascii="Courier New" w:hAnsi="Courier New" w:cs="Courier New" w:hint="default"/>
    </w:rPr>
  </w:style>
  <w:style w:type="character" w:customStyle="1" w:styleId="WW8Num2z2">
    <w:name w:val="WW8Num2z2"/>
    <w:rsid w:val="00DD422C"/>
    <w:rPr>
      <w:rFonts w:ascii="Wingdings" w:hAnsi="Wingdings" w:cs="Wingdings" w:hint="default"/>
    </w:rPr>
  </w:style>
  <w:style w:type="character" w:customStyle="1" w:styleId="WW8Num2z3">
    <w:name w:val="WW8Num2z3"/>
    <w:rsid w:val="00DD422C"/>
    <w:rPr>
      <w:rFonts w:ascii="Symbol" w:hAnsi="Symbol" w:cs="Symbol" w:hint="default"/>
    </w:rPr>
  </w:style>
  <w:style w:type="character" w:customStyle="1" w:styleId="WW8Num3z0">
    <w:name w:val="WW8Num3z0"/>
    <w:rsid w:val="00DD422C"/>
    <w:rPr>
      <w:rFonts w:hint="default"/>
    </w:rPr>
  </w:style>
  <w:style w:type="character" w:customStyle="1" w:styleId="WW8Num3z1">
    <w:name w:val="WW8Num3z1"/>
    <w:rsid w:val="00DD422C"/>
  </w:style>
  <w:style w:type="character" w:customStyle="1" w:styleId="WW8Num3z2">
    <w:name w:val="WW8Num3z2"/>
    <w:rsid w:val="00DD422C"/>
  </w:style>
  <w:style w:type="character" w:customStyle="1" w:styleId="WW8Num3z3">
    <w:name w:val="WW8Num3z3"/>
    <w:rsid w:val="00DD422C"/>
  </w:style>
  <w:style w:type="character" w:customStyle="1" w:styleId="WW8Num3z4">
    <w:name w:val="WW8Num3z4"/>
    <w:rsid w:val="00DD422C"/>
  </w:style>
  <w:style w:type="character" w:customStyle="1" w:styleId="WW8Num3z5">
    <w:name w:val="WW8Num3z5"/>
    <w:rsid w:val="00DD422C"/>
  </w:style>
  <w:style w:type="character" w:customStyle="1" w:styleId="WW8Num3z6">
    <w:name w:val="WW8Num3z6"/>
    <w:rsid w:val="00DD422C"/>
  </w:style>
  <w:style w:type="character" w:customStyle="1" w:styleId="WW8Num3z7">
    <w:name w:val="WW8Num3z7"/>
    <w:rsid w:val="00DD422C"/>
  </w:style>
  <w:style w:type="character" w:customStyle="1" w:styleId="WW8Num3z8">
    <w:name w:val="WW8Num3z8"/>
    <w:rsid w:val="00DD422C"/>
  </w:style>
  <w:style w:type="character" w:customStyle="1" w:styleId="WW8Num4z0">
    <w:name w:val="WW8Num4z0"/>
    <w:rsid w:val="00DD422C"/>
    <w:rPr>
      <w:rFonts w:hint="default"/>
    </w:rPr>
  </w:style>
  <w:style w:type="character" w:customStyle="1" w:styleId="WW8Num4z1">
    <w:name w:val="WW8Num4z1"/>
    <w:rsid w:val="00DD422C"/>
  </w:style>
  <w:style w:type="character" w:customStyle="1" w:styleId="WW8Num4z2">
    <w:name w:val="WW8Num4z2"/>
    <w:rsid w:val="00DD422C"/>
  </w:style>
  <w:style w:type="character" w:customStyle="1" w:styleId="WW8Num4z3">
    <w:name w:val="WW8Num4z3"/>
    <w:rsid w:val="00DD422C"/>
  </w:style>
  <w:style w:type="character" w:customStyle="1" w:styleId="WW8Num4z4">
    <w:name w:val="WW8Num4z4"/>
    <w:rsid w:val="00DD422C"/>
  </w:style>
  <w:style w:type="character" w:customStyle="1" w:styleId="WW8Num4z5">
    <w:name w:val="WW8Num4z5"/>
    <w:rsid w:val="00DD422C"/>
  </w:style>
  <w:style w:type="character" w:customStyle="1" w:styleId="WW8Num4z6">
    <w:name w:val="WW8Num4z6"/>
    <w:rsid w:val="00DD422C"/>
  </w:style>
  <w:style w:type="character" w:customStyle="1" w:styleId="WW8Num4z7">
    <w:name w:val="WW8Num4z7"/>
    <w:rsid w:val="00DD422C"/>
  </w:style>
  <w:style w:type="character" w:customStyle="1" w:styleId="WW8Num4z8">
    <w:name w:val="WW8Num4z8"/>
    <w:rsid w:val="00DD422C"/>
  </w:style>
  <w:style w:type="character" w:customStyle="1" w:styleId="WW8Num5z0">
    <w:name w:val="WW8Num5z0"/>
    <w:rsid w:val="00DD422C"/>
    <w:rPr>
      <w:rFonts w:hint="default"/>
    </w:rPr>
  </w:style>
  <w:style w:type="character" w:customStyle="1" w:styleId="WW8Num5z1">
    <w:name w:val="WW8Num5z1"/>
    <w:rsid w:val="00DD422C"/>
  </w:style>
  <w:style w:type="character" w:customStyle="1" w:styleId="WW8Num5z2">
    <w:name w:val="WW8Num5z2"/>
    <w:rsid w:val="00DD422C"/>
  </w:style>
  <w:style w:type="character" w:customStyle="1" w:styleId="WW8Num5z3">
    <w:name w:val="WW8Num5z3"/>
    <w:rsid w:val="00DD422C"/>
  </w:style>
  <w:style w:type="character" w:customStyle="1" w:styleId="WW8Num5z4">
    <w:name w:val="WW8Num5z4"/>
    <w:rsid w:val="00DD422C"/>
  </w:style>
  <w:style w:type="character" w:customStyle="1" w:styleId="WW8Num5z5">
    <w:name w:val="WW8Num5z5"/>
    <w:rsid w:val="00DD422C"/>
  </w:style>
  <w:style w:type="character" w:customStyle="1" w:styleId="WW8Num5z6">
    <w:name w:val="WW8Num5z6"/>
    <w:rsid w:val="00DD422C"/>
  </w:style>
  <w:style w:type="character" w:customStyle="1" w:styleId="WW8Num5z7">
    <w:name w:val="WW8Num5z7"/>
    <w:rsid w:val="00DD422C"/>
  </w:style>
  <w:style w:type="character" w:customStyle="1" w:styleId="WW8Num5z8">
    <w:name w:val="WW8Num5z8"/>
    <w:rsid w:val="00DD422C"/>
  </w:style>
  <w:style w:type="character" w:customStyle="1" w:styleId="WW8Num6z0">
    <w:name w:val="WW8Num6z0"/>
    <w:rsid w:val="00DD422C"/>
    <w:rPr>
      <w:rFonts w:hint="default"/>
    </w:rPr>
  </w:style>
  <w:style w:type="character" w:customStyle="1" w:styleId="WW8Num6z1">
    <w:name w:val="WW8Num6z1"/>
    <w:rsid w:val="00DD422C"/>
  </w:style>
  <w:style w:type="character" w:customStyle="1" w:styleId="WW8Num6z2">
    <w:name w:val="WW8Num6z2"/>
    <w:rsid w:val="00DD422C"/>
  </w:style>
  <w:style w:type="character" w:customStyle="1" w:styleId="WW8Num6z3">
    <w:name w:val="WW8Num6z3"/>
    <w:rsid w:val="00DD422C"/>
  </w:style>
  <w:style w:type="character" w:customStyle="1" w:styleId="WW8Num6z4">
    <w:name w:val="WW8Num6z4"/>
    <w:rsid w:val="00DD422C"/>
  </w:style>
  <w:style w:type="character" w:customStyle="1" w:styleId="WW8Num6z5">
    <w:name w:val="WW8Num6z5"/>
    <w:rsid w:val="00DD422C"/>
  </w:style>
  <w:style w:type="character" w:customStyle="1" w:styleId="WW8Num6z6">
    <w:name w:val="WW8Num6z6"/>
    <w:rsid w:val="00DD422C"/>
  </w:style>
  <w:style w:type="character" w:customStyle="1" w:styleId="WW8Num6z7">
    <w:name w:val="WW8Num6z7"/>
    <w:rsid w:val="00DD422C"/>
  </w:style>
  <w:style w:type="character" w:customStyle="1" w:styleId="WW8Num6z8">
    <w:name w:val="WW8Num6z8"/>
    <w:rsid w:val="00DD422C"/>
  </w:style>
  <w:style w:type="character" w:customStyle="1" w:styleId="WW8Num7z0">
    <w:name w:val="WW8Num7z0"/>
    <w:rsid w:val="00DD422C"/>
    <w:rPr>
      <w:rFonts w:ascii="Times New Roman" w:eastAsia="Times New Roman" w:hAnsi="Times New Roman" w:cs="Times New Roman" w:hint="default"/>
    </w:rPr>
  </w:style>
  <w:style w:type="character" w:customStyle="1" w:styleId="WW8Num7z1">
    <w:name w:val="WW8Num7z1"/>
    <w:rsid w:val="00DD422C"/>
    <w:rPr>
      <w:rFonts w:ascii="Courier New" w:hAnsi="Courier New" w:cs="Courier New" w:hint="default"/>
    </w:rPr>
  </w:style>
  <w:style w:type="character" w:customStyle="1" w:styleId="WW8Num7z2">
    <w:name w:val="WW8Num7z2"/>
    <w:rsid w:val="00DD422C"/>
    <w:rPr>
      <w:rFonts w:ascii="Wingdings" w:hAnsi="Wingdings" w:cs="Wingdings" w:hint="default"/>
    </w:rPr>
  </w:style>
  <w:style w:type="character" w:customStyle="1" w:styleId="WW8Num7z3">
    <w:name w:val="WW8Num7z3"/>
    <w:rsid w:val="00DD422C"/>
    <w:rPr>
      <w:rFonts w:ascii="Symbol" w:hAnsi="Symbol" w:cs="Symbol" w:hint="default"/>
    </w:rPr>
  </w:style>
  <w:style w:type="character" w:customStyle="1" w:styleId="WW8Num8z0">
    <w:name w:val="WW8Num8z0"/>
    <w:rsid w:val="00DD422C"/>
    <w:rPr>
      <w:rFonts w:hint="default"/>
    </w:rPr>
  </w:style>
  <w:style w:type="character" w:customStyle="1" w:styleId="WW8Num8z1">
    <w:name w:val="WW8Num8z1"/>
    <w:rsid w:val="00DD422C"/>
  </w:style>
  <w:style w:type="character" w:customStyle="1" w:styleId="WW8Num8z2">
    <w:name w:val="WW8Num8z2"/>
    <w:rsid w:val="00DD422C"/>
  </w:style>
  <w:style w:type="character" w:customStyle="1" w:styleId="WW8Num8z3">
    <w:name w:val="WW8Num8z3"/>
    <w:rsid w:val="00DD422C"/>
  </w:style>
  <w:style w:type="character" w:customStyle="1" w:styleId="WW8Num8z4">
    <w:name w:val="WW8Num8z4"/>
    <w:rsid w:val="00DD422C"/>
  </w:style>
  <w:style w:type="character" w:customStyle="1" w:styleId="WW8Num8z5">
    <w:name w:val="WW8Num8z5"/>
    <w:rsid w:val="00DD422C"/>
  </w:style>
  <w:style w:type="character" w:customStyle="1" w:styleId="WW8Num8z6">
    <w:name w:val="WW8Num8z6"/>
    <w:rsid w:val="00DD422C"/>
  </w:style>
  <w:style w:type="character" w:customStyle="1" w:styleId="WW8Num8z7">
    <w:name w:val="WW8Num8z7"/>
    <w:rsid w:val="00DD422C"/>
  </w:style>
  <w:style w:type="character" w:customStyle="1" w:styleId="WW8Num8z8">
    <w:name w:val="WW8Num8z8"/>
    <w:rsid w:val="00DD422C"/>
  </w:style>
  <w:style w:type="character" w:customStyle="1" w:styleId="WW8Num9z0">
    <w:name w:val="WW8Num9z0"/>
    <w:rsid w:val="00DD422C"/>
    <w:rPr>
      <w:rFonts w:hint="default"/>
    </w:rPr>
  </w:style>
  <w:style w:type="character" w:customStyle="1" w:styleId="WW8Num9z1">
    <w:name w:val="WW8Num9z1"/>
    <w:rsid w:val="00DD422C"/>
  </w:style>
  <w:style w:type="character" w:customStyle="1" w:styleId="WW8Num9z2">
    <w:name w:val="WW8Num9z2"/>
    <w:rsid w:val="00DD422C"/>
  </w:style>
  <w:style w:type="character" w:customStyle="1" w:styleId="WW8Num9z3">
    <w:name w:val="WW8Num9z3"/>
    <w:rsid w:val="00DD422C"/>
  </w:style>
  <w:style w:type="character" w:customStyle="1" w:styleId="WW8Num9z4">
    <w:name w:val="WW8Num9z4"/>
    <w:rsid w:val="00DD422C"/>
  </w:style>
  <w:style w:type="character" w:customStyle="1" w:styleId="WW8Num9z5">
    <w:name w:val="WW8Num9z5"/>
    <w:rsid w:val="00DD422C"/>
  </w:style>
  <w:style w:type="character" w:customStyle="1" w:styleId="WW8Num9z6">
    <w:name w:val="WW8Num9z6"/>
    <w:rsid w:val="00DD422C"/>
  </w:style>
  <w:style w:type="character" w:customStyle="1" w:styleId="WW8Num9z7">
    <w:name w:val="WW8Num9z7"/>
    <w:rsid w:val="00DD422C"/>
  </w:style>
  <w:style w:type="character" w:customStyle="1" w:styleId="WW8Num9z8">
    <w:name w:val="WW8Num9z8"/>
    <w:rsid w:val="00DD422C"/>
  </w:style>
  <w:style w:type="character" w:customStyle="1" w:styleId="WW8Num10z0">
    <w:name w:val="WW8Num10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0z1">
    <w:name w:val="WW8Num10z1"/>
    <w:rsid w:val="00DD422C"/>
    <w:rPr>
      <w:rFonts w:ascii="Courier New" w:hAnsi="Courier New" w:cs="Courier New" w:hint="default"/>
    </w:rPr>
  </w:style>
  <w:style w:type="character" w:customStyle="1" w:styleId="WW8Num10z2">
    <w:name w:val="WW8Num10z2"/>
    <w:rsid w:val="00DD422C"/>
    <w:rPr>
      <w:rFonts w:ascii="Wingdings" w:hAnsi="Wingdings" w:cs="Wingdings" w:hint="default"/>
    </w:rPr>
  </w:style>
  <w:style w:type="character" w:customStyle="1" w:styleId="WW8Num10z3">
    <w:name w:val="WW8Num10z3"/>
    <w:rsid w:val="00DD422C"/>
    <w:rPr>
      <w:rFonts w:ascii="Symbol" w:hAnsi="Symbol" w:cs="Symbol" w:hint="default"/>
    </w:rPr>
  </w:style>
  <w:style w:type="character" w:customStyle="1" w:styleId="WW8Num11z0">
    <w:name w:val="WW8Num11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1z1">
    <w:name w:val="WW8Num11z1"/>
    <w:rsid w:val="00DD422C"/>
    <w:rPr>
      <w:rFonts w:ascii="Courier New" w:hAnsi="Courier New" w:cs="Courier New" w:hint="default"/>
    </w:rPr>
  </w:style>
  <w:style w:type="character" w:customStyle="1" w:styleId="WW8Num11z2">
    <w:name w:val="WW8Num11z2"/>
    <w:rsid w:val="00DD422C"/>
    <w:rPr>
      <w:rFonts w:ascii="Wingdings" w:hAnsi="Wingdings" w:cs="Wingdings" w:hint="default"/>
    </w:rPr>
  </w:style>
  <w:style w:type="character" w:customStyle="1" w:styleId="WW8Num11z3">
    <w:name w:val="WW8Num11z3"/>
    <w:rsid w:val="00DD422C"/>
    <w:rPr>
      <w:rFonts w:ascii="Symbol" w:hAnsi="Symbol" w:cs="Symbol" w:hint="default"/>
    </w:rPr>
  </w:style>
  <w:style w:type="character" w:customStyle="1" w:styleId="WW8Num12z0">
    <w:name w:val="WW8Num12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2z1">
    <w:name w:val="WW8Num12z1"/>
    <w:rsid w:val="00DD422C"/>
    <w:rPr>
      <w:rFonts w:ascii="Courier New" w:hAnsi="Courier New" w:cs="Courier New" w:hint="default"/>
    </w:rPr>
  </w:style>
  <w:style w:type="character" w:customStyle="1" w:styleId="WW8Num12z2">
    <w:name w:val="WW8Num12z2"/>
    <w:rsid w:val="00DD422C"/>
    <w:rPr>
      <w:rFonts w:ascii="Wingdings" w:hAnsi="Wingdings" w:cs="Wingdings" w:hint="default"/>
    </w:rPr>
  </w:style>
  <w:style w:type="character" w:customStyle="1" w:styleId="WW8Num12z3">
    <w:name w:val="WW8Num12z3"/>
    <w:rsid w:val="00DD422C"/>
    <w:rPr>
      <w:rFonts w:ascii="Symbol" w:hAnsi="Symbol" w:cs="Symbol" w:hint="default"/>
    </w:rPr>
  </w:style>
  <w:style w:type="character" w:customStyle="1" w:styleId="WW8Num13z0">
    <w:name w:val="WW8Num13z0"/>
    <w:rsid w:val="00DD422C"/>
    <w:rPr>
      <w:rFonts w:hint="default"/>
    </w:rPr>
  </w:style>
  <w:style w:type="character" w:customStyle="1" w:styleId="WW8Num13z1">
    <w:name w:val="WW8Num13z1"/>
    <w:rsid w:val="00DD422C"/>
  </w:style>
  <w:style w:type="character" w:customStyle="1" w:styleId="WW8Num13z2">
    <w:name w:val="WW8Num13z2"/>
    <w:rsid w:val="00DD422C"/>
  </w:style>
  <w:style w:type="character" w:customStyle="1" w:styleId="WW8Num13z3">
    <w:name w:val="WW8Num13z3"/>
    <w:rsid w:val="00DD422C"/>
  </w:style>
  <w:style w:type="character" w:customStyle="1" w:styleId="WW8Num13z4">
    <w:name w:val="WW8Num13z4"/>
    <w:rsid w:val="00DD422C"/>
  </w:style>
  <w:style w:type="character" w:customStyle="1" w:styleId="WW8Num13z5">
    <w:name w:val="WW8Num13z5"/>
    <w:rsid w:val="00DD422C"/>
  </w:style>
  <w:style w:type="character" w:customStyle="1" w:styleId="WW8Num13z6">
    <w:name w:val="WW8Num13z6"/>
    <w:rsid w:val="00DD422C"/>
  </w:style>
  <w:style w:type="character" w:customStyle="1" w:styleId="WW8Num13z7">
    <w:name w:val="WW8Num13z7"/>
    <w:rsid w:val="00DD422C"/>
  </w:style>
  <w:style w:type="character" w:customStyle="1" w:styleId="WW8Num13z8">
    <w:name w:val="WW8Num13z8"/>
    <w:rsid w:val="00DD422C"/>
  </w:style>
  <w:style w:type="character" w:customStyle="1" w:styleId="WW8Num14z0">
    <w:name w:val="WW8Num14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4z1">
    <w:name w:val="WW8Num14z1"/>
    <w:rsid w:val="00DD422C"/>
    <w:rPr>
      <w:rFonts w:ascii="Courier New" w:hAnsi="Courier New" w:cs="Courier New" w:hint="default"/>
    </w:rPr>
  </w:style>
  <w:style w:type="character" w:customStyle="1" w:styleId="WW8Num14z2">
    <w:name w:val="WW8Num14z2"/>
    <w:rsid w:val="00DD422C"/>
    <w:rPr>
      <w:rFonts w:ascii="Wingdings" w:hAnsi="Wingdings" w:cs="Wingdings" w:hint="default"/>
    </w:rPr>
  </w:style>
  <w:style w:type="character" w:customStyle="1" w:styleId="WW8Num14z3">
    <w:name w:val="WW8Num14z3"/>
    <w:rsid w:val="00DD422C"/>
    <w:rPr>
      <w:rFonts w:ascii="Symbol" w:hAnsi="Symbol" w:cs="Symbol" w:hint="default"/>
    </w:rPr>
  </w:style>
  <w:style w:type="character" w:customStyle="1" w:styleId="WW8Num15z0">
    <w:name w:val="WW8Num15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5z1">
    <w:name w:val="WW8Num15z1"/>
    <w:rsid w:val="00DD422C"/>
    <w:rPr>
      <w:rFonts w:ascii="Courier New" w:hAnsi="Courier New" w:cs="Courier New" w:hint="default"/>
    </w:rPr>
  </w:style>
  <w:style w:type="character" w:customStyle="1" w:styleId="WW8Num15z2">
    <w:name w:val="WW8Num15z2"/>
    <w:rsid w:val="00DD422C"/>
    <w:rPr>
      <w:rFonts w:ascii="Wingdings" w:hAnsi="Wingdings" w:cs="Wingdings" w:hint="default"/>
    </w:rPr>
  </w:style>
  <w:style w:type="character" w:customStyle="1" w:styleId="WW8Num15z3">
    <w:name w:val="WW8Num15z3"/>
    <w:rsid w:val="00DD422C"/>
    <w:rPr>
      <w:rFonts w:ascii="Symbol" w:hAnsi="Symbol" w:cs="Symbol" w:hint="default"/>
    </w:rPr>
  </w:style>
  <w:style w:type="character" w:customStyle="1" w:styleId="WW8Num16z0">
    <w:name w:val="WW8Num16z0"/>
    <w:rsid w:val="00DD422C"/>
    <w:rPr>
      <w:rFonts w:ascii="Times New Roman" w:eastAsia="Times New Roman" w:hAnsi="Times New Roman" w:cs="Times New Roman" w:hint="default"/>
    </w:rPr>
  </w:style>
  <w:style w:type="character" w:customStyle="1" w:styleId="WW8Num16z1">
    <w:name w:val="WW8Num16z1"/>
    <w:rsid w:val="00DD422C"/>
    <w:rPr>
      <w:rFonts w:ascii="Courier New" w:hAnsi="Courier New" w:cs="Courier New" w:hint="default"/>
    </w:rPr>
  </w:style>
  <w:style w:type="character" w:customStyle="1" w:styleId="WW8Num16z2">
    <w:name w:val="WW8Num16z2"/>
    <w:rsid w:val="00DD422C"/>
    <w:rPr>
      <w:rFonts w:ascii="Wingdings" w:hAnsi="Wingdings" w:cs="Wingdings" w:hint="default"/>
    </w:rPr>
  </w:style>
  <w:style w:type="character" w:customStyle="1" w:styleId="WW8Num16z3">
    <w:name w:val="WW8Num16z3"/>
    <w:rsid w:val="00DD422C"/>
    <w:rPr>
      <w:rFonts w:ascii="Symbol" w:hAnsi="Symbol" w:cs="Symbol" w:hint="default"/>
    </w:rPr>
  </w:style>
  <w:style w:type="character" w:customStyle="1" w:styleId="WW8Num17z0">
    <w:name w:val="WW8Num17z0"/>
    <w:rsid w:val="00DD422C"/>
    <w:rPr>
      <w:rFonts w:ascii="Symbol" w:eastAsia="Times New Roman" w:hAnsi="Symbol" w:cs="Times New Roman" w:hint="default"/>
    </w:rPr>
  </w:style>
  <w:style w:type="character" w:customStyle="1" w:styleId="WW8Num17z1">
    <w:name w:val="WW8Num17z1"/>
    <w:rsid w:val="00DD422C"/>
    <w:rPr>
      <w:rFonts w:ascii="Courier New" w:hAnsi="Courier New" w:cs="Courier New" w:hint="default"/>
    </w:rPr>
  </w:style>
  <w:style w:type="character" w:customStyle="1" w:styleId="WW8Num17z2">
    <w:name w:val="WW8Num17z2"/>
    <w:rsid w:val="00DD422C"/>
    <w:rPr>
      <w:rFonts w:ascii="Wingdings" w:hAnsi="Wingdings" w:cs="Wingdings" w:hint="default"/>
    </w:rPr>
  </w:style>
  <w:style w:type="character" w:customStyle="1" w:styleId="WW8Num17z3">
    <w:name w:val="WW8Num17z3"/>
    <w:rsid w:val="00DD422C"/>
    <w:rPr>
      <w:rFonts w:ascii="Symbol" w:hAnsi="Symbol" w:cs="Symbol" w:hint="default"/>
    </w:rPr>
  </w:style>
  <w:style w:type="character" w:customStyle="1" w:styleId="Zadanifontodlomka1">
    <w:name w:val="Zadani font odlomka1"/>
    <w:rsid w:val="00DD422C"/>
  </w:style>
  <w:style w:type="character" w:styleId="Brojstranice">
    <w:name w:val="page number"/>
    <w:basedOn w:val="Zadanifontodlomka1"/>
    <w:rsid w:val="00DD422C"/>
  </w:style>
  <w:style w:type="paragraph" w:customStyle="1" w:styleId="Heading">
    <w:name w:val="Heading"/>
    <w:basedOn w:val="Normal"/>
    <w:next w:val="Tijeloteksta"/>
    <w:rsid w:val="00DD422C"/>
    <w:pPr>
      <w:keepNext/>
      <w:suppressAutoHyphens/>
      <w:spacing w:before="240" w:after="120" w:line="240" w:lineRule="auto"/>
    </w:pPr>
    <w:rPr>
      <w:rFonts w:ascii="Liberation Sans" w:eastAsia="Microsoft YaHei" w:hAnsi="Liberation Sans" w:cs="Arial"/>
      <w:sz w:val="28"/>
      <w:szCs w:val="28"/>
      <w:lang w:eastAsia="zh-CN"/>
    </w:rPr>
  </w:style>
  <w:style w:type="paragraph" w:styleId="Tijeloteksta">
    <w:name w:val="Body Text"/>
    <w:basedOn w:val="Normal"/>
    <w:link w:val="TijelotekstaChar"/>
    <w:rsid w:val="00DD422C"/>
    <w:pPr>
      <w:suppressAutoHyphens/>
      <w:spacing w:after="140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character" w:customStyle="1" w:styleId="TijelotekstaChar">
    <w:name w:val="Tijelo teksta Char"/>
    <w:basedOn w:val="Zadanifontodlomka"/>
    <w:link w:val="Tijeloteksta"/>
    <w:rsid w:val="00DD422C"/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styleId="Popis">
    <w:name w:val="List"/>
    <w:basedOn w:val="Tijeloteksta"/>
    <w:rsid w:val="00DD422C"/>
    <w:rPr>
      <w:rFonts w:cs="Arial"/>
    </w:rPr>
  </w:style>
  <w:style w:type="paragraph" w:styleId="Opisslike">
    <w:name w:val="caption"/>
    <w:basedOn w:val="Normal"/>
    <w:qFormat/>
    <w:rsid w:val="00DD422C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Arial"/>
      <w:i/>
      <w:iCs/>
      <w:sz w:val="24"/>
      <w:szCs w:val="24"/>
      <w:lang w:eastAsia="zh-CN"/>
    </w:rPr>
  </w:style>
  <w:style w:type="paragraph" w:customStyle="1" w:styleId="Index">
    <w:name w:val="Index"/>
    <w:basedOn w:val="Normal"/>
    <w:rsid w:val="00DD422C"/>
    <w:pPr>
      <w:suppressLineNumbers/>
      <w:suppressAutoHyphens/>
      <w:spacing w:after="0" w:line="240" w:lineRule="auto"/>
    </w:pPr>
    <w:rPr>
      <w:rFonts w:ascii="Times New Roman" w:eastAsia="Times New Roman" w:hAnsi="Times New Roman" w:cs="Arial"/>
      <w:sz w:val="24"/>
      <w:szCs w:val="24"/>
      <w:lang w:eastAsia="zh-CN"/>
    </w:rPr>
  </w:style>
  <w:style w:type="paragraph" w:styleId="StandardWeb">
    <w:name w:val="Normal (Web)"/>
    <w:basedOn w:val="Normal"/>
    <w:rsid w:val="00DD422C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HeaderandFooter">
    <w:name w:val="Header and Footer"/>
    <w:basedOn w:val="Normal"/>
    <w:rsid w:val="00DD422C"/>
    <w:pPr>
      <w:suppressLineNumbers/>
      <w:tabs>
        <w:tab w:val="center" w:pos="4819"/>
        <w:tab w:val="right" w:pos="9638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FrameContents">
    <w:name w:val="Frame Contents"/>
    <w:basedOn w:val="Normal"/>
    <w:rsid w:val="00DD422C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zh-CN"/>
    </w:rPr>
  </w:style>
  <w:style w:type="paragraph" w:customStyle="1" w:styleId="Default">
    <w:name w:val="Default"/>
    <w:rsid w:val="00323B0F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erijeenospominjanje">
    <w:name w:val="Unresolved Mention"/>
    <w:basedOn w:val="Zadanifontodlomka"/>
    <w:uiPriority w:val="99"/>
    <w:semiHidden/>
    <w:unhideWhenUsed/>
    <w:rsid w:val="0077721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228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902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18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33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51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9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7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4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49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7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85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331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82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09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0.jpeg"/><Relationship Id="rId18" Type="http://schemas.openxmlformats.org/officeDocument/2006/relationships/chart" Target="charts/chart3.xml"/><Relationship Id="rId26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diagramLayout" Target="diagrams/layout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chart" Target="charts/chart2.xml"/><Relationship Id="rId25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chart" Target="charts/chart1.xml"/><Relationship Id="rId20" Type="http://schemas.openxmlformats.org/officeDocument/2006/relationships/diagramData" Target="diagrams/data1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0.jpeg"/><Relationship Id="rId24" Type="http://schemas.microsoft.com/office/2007/relationships/diagramDrawing" Target="diagrams/drawing1.xml"/><Relationship Id="rId5" Type="http://schemas.openxmlformats.org/officeDocument/2006/relationships/webSettings" Target="webSettings.xml"/><Relationship Id="rId15" Type="http://schemas.openxmlformats.org/officeDocument/2006/relationships/image" Target="media/image40.jpeg"/><Relationship Id="rId23" Type="http://schemas.openxmlformats.org/officeDocument/2006/relationships/diagramColors" Target="diagrams/colors1.xml"/><Relationship Id="rId28" Type="http://schemas.openxmlformats.org/officeDocument/2006/relationships/image" Target="media/image8.png"/><Relationship Id="rId19" Type="http://schemas.openxmlformats.org/officeDocument/2006/relationships/chart" Target="charts/chart4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Relationship Id="rId22" Type="http://schemas.openxmlformats.org/officeDocument/2006/relationships/diagramQuickStyle" Target="diagrams/quickStyle1.xml"/><Relationship Id="rId27" Type="http://schemas.openxmlformats.org/officeDocument/2006/relationships/image" Target="media/image7.jpeg"/><Relationship Id="rId3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1.xlsx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chartUserShapes" Target="../drawings/drawing1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 b="1"/>
              <a:t>Prihodi za 2025. godinu (€)</a:t>
            </a:r>
          </a:p>
        </c:rich>
      </c:tx>
      <c:layout>
        <c:manualLayout>
          <c:xMode val="edge"/>
          <c:yMode val="edge"/>
          <c:x val="0.31125654425940119"/>
          <c:y val="1.871345029239766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9.4395280235988199E-2"/>
          <c:y val="0.14119813970622094"/>
          <c:w val="0.8371681415929203"/>
          <c:h val="0.36938564258415069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Prihodi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7A80-494A-892A-97E9D61FEE1D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7A80-494A-892A-97E9D61FEE1D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7A80-494A-892A-97E9D61FEE1D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7A80-494A-892A-97E9D61FEE1D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7A80-494A-892A-97E9D61FEE1D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7A80-494A-892A-97E9D61FEE1D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7A80-494A-892A-97E9D61FEE1D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E-C83D-4022-9526-FDD7E41E819A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0-4BA5-4F67-B8EF-D5991A97A773}"/>
              </c:ext>
            </c:extLst>
          </c:dPt>
          <c:dLbls>
            <c:delete val="1"/>
          </c:dLbls>
          <c:cat>
            <c:strRef>
              <c:f>List1!$A$2:$A$6</c:f>
              <c:strCache>
                <c:ptCount val="5"/>
                <c:pt idx="0">
                  <c:v>Prihodi od poreza</c:v>
                </c:pt>
                <c:pt idx="1">
                  <c:v>Pomoći iz inozemstva (darovnice) i od subjekata unutar opće države</c:v>
                </c:pt>
                <c:pt idx="2">
                  <c:v>Prihodi od imovine</c:v>
                </c:pt>
                <c:pt idx="3">
                  <c:v>Prihodi od upravnih i administrativnih pristojbi, pristojbi po posebnim propisima i naknada</c:v>
                </c:pt>
                <c:pt idx="4">
                  <c:v>Prihodi od prodaje proizvoda i robe te pruženih usluga i prihodi od donacija</c:v>
                </c:pt>
              </c:strCache>
            </c:strRef>
          </c:cat>
          <c:val>
            <c:numRef>
              <c:f>List1!$B$2:$B$6</c:f>
              <c:numCache>
                <c:formatCode>#,##0</c:formatCode>
                <c:ptCount val="5"/>
                <c:pt idx="0">
                  <c:v>127050</c:v>
                </c:pt>
                <c:pt idx="1">
                  <c:v>1038100</c:v>
                </c:pt>
                <c:pt idx="2">
                  <c:v>11000</c:v>
                </c:pt>
                <c:pt idx="3">
                  <c:v>116500</c:v>
                </c:pt>
                <c:pt idx="4" formatCode="#,##0.00">
                  <c:v>10000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E64-42AA-958A-4E7560D6210C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9.859196803939331E-2"/>
          <c:y val="0.54034866694294792"/>
          <c:w val="0.80281587810373256"/>
          <c:h val="0.4456162453377538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/>
              <a:t>                                                  </a:t>
            </a:r>
          </a:p>
        </c:rich>
      </c:tx>
      <c:layout>
        <c:manualLayout>
          <c:xMode val="edge"/>
          <c:yMode val="edge"/>
          <c:x val="0.35340304974967135"/>
          <c:y val="2.424242424242424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436846222036815"/>
          <c:y val="0.12437521396781925"/>
          <c:w val="0.83409726929829131"/>
          <c:h val="0.6742625242496863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Prihodi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2022.</c:v>
                </c:pt>
                <c:pt idx="1">
                  <c:v>Plan 2023.</c:v>
                </c:pt>
                <c:pt idx="2">
                  <c:v>Plan 2024.</c:v>
                </c:pt>
                <c:pt idx="3">
                  <c:v>Projekcije 2025.</c:v>
                </c:pt>
                <c:pt idx="4">
                  <c:v>Projekcije 2026.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552589.03</c:v>
                </c:pt>
                <c:pt idx="1">
                  <c:v>1062643</c:v>
                </c:pt>
                <c:pt idx="2">
                  <c:v>1302650</c:v>
                </c:pt>
                <c:pt idx="3">
                  <c:v>1225190</c:v>
                </c:pt>
                <c:pt idx="4">
                  <c:v>1212190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03B-48F0-A807-2328F2958560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384894088"/>
        <c:axId val="384890152"/>
        <c:axId val="0"/>
      </c:bar3DChart>
      <c:catAx>
        <c:axId val="384894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0152"/>
        <c:crosses val="autoZero"/>
        <c:auto val="1"/>
        <c:lblAlgn val="ctr"/>
        <c:lblOffset val="100"/>
        <c:noMultiLvlLbl val="0"/>
      </c:catAx>
      <c:valAx>
        <c:axId val="38489015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84894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7301281048478211E-2"/>
          <c:y val="0.87055757624205599"/>
          <c:w val="0.91449236064035044"/>
          <c:h val="0.1091378552300251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0" i="0" u="none" strike="noStrike" kern="1200" cap="none" spc="5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j-lt"/>
                <a:ea typeface="+mj-ea"/>
                <a:cs typeface="+mj-cs"/>
              </a:defRPr>
            </a:pPr>
            <a:r>
              <a:rPr lang="hr-HR" sz="1400">
                <a:latin typeface="+mn-lt"/>
              </a:rPr>
              <a:t>Rashodi i izdaci (</a:t>
            </a:r>
            <a:r>
              <a:rPr lang="hr-HR" sz="1400">
                <a:latin typeface="+mn-lt"/>
                <a:cs typeface="Times New Roman" panose="02020603050405020304" pitchFamily="18" charset="0"/>
              </a:rPr>
              <a:t>€</a:t>
            </a:r>
            <a:r>
              <a:rPr lang="hr-HR" sz="1400">
                <a:latin typeface="+mn-lt"/>
              </a:rPr>
              <a:t>)</a:t>
            </a:r>
          </a:p>
        </c:rich>
      </c:tx>
      <c:layout>
        <c:manualLayout>
          <c:xMode val="edge"/>
          <c:yMode val="edge"/>
          <c:x val="0.36687560094592131"/>
          <c:y val="3.06905370843989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0" i="0" u="none" strike="noStrike" kern="1200" cap="none" spc="50" normalizeH="0" baseline="0">
              <a:solidFill>
                <a:schemeClr val="tx1">
                  <a:lumMod val="65000"/>
                  <a:lumOff val="35000"/>
                </a:schemeClr>
              </a:solidFill>
              <a:latin typeface="+mj-lt"/>
              <a:ea typeface="+mj-ea"/>
              <a:cs typeface="+mj-cs"/>
            </a:defRPr>
          </a:pPr>
          <a:endParaRPr lang="sr-Latn-RS"/>
        </a:p>
      </c:txPr>
    </c:title>
    <c:autoTitleDeleted val="0"/>
    <c:view3D>
      <c:rotX val="15"/>
      <c:rotY val="2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12849182313749244"/>
          <c:y val="0.13725694444444445"/>
          <c:w val="0.84800390335823406"/>
          <c:h val="0.6715160214348207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List1!$B$1</c:f>
              <c:strCache>
                <c:ptCount val="1"/>
                <c:pt idx="0">
                  <c:v>Rashodi poslovanja</c:v>
                </c:pt>
              </c:strCache>
            </c:strRef>
          </c:tx>
          <c:spPr>
            <a:solidFill>
              <a:schemeClr val="accent1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List1!$B$2:$B$6</c:f>
              <c:numCache>
                <c:formatCode>0.00</c:formatCode>
                <c:ptCount val="5"/>
                <c:pt idx="0">
                  <c:v>493867.1</c:v>
                </c:pt>
                <c:pt idx="1">
                  <c:v>631393</c:v>
                </c:pt>
                <c:pt idx="2">
                  <c:v>822850</c:v>
                </c:pt>
                <c:pt idx="3">
                  <c:v>769690</c:v>
                </c:pt>
                <c:pt idx="4">
                  <c:v>756690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C16-479E-833C-70FCE337F108}"/>
            </c:ext>
          </c:extLst>
        </c:ser>
        <c:ser>
          <c:idx val="1"/>
          <c:order val="1"/>
          <c:tx>
            <c:strRef>
              <c:f>List1!$C$1</c:f>
              <c:strCache>
                <c:ptCount val="1"/>
                <c:pt idx="0">
                  <c:v>Rashodi za nabavu nefinancijske imovine</c:v>
                </c:pt>
              </c:strCache>
            </c:strRef>
          </c:tx>
          <c:spPr>
            <a:solidFill>
              <a:schemeClr val="accent2">
                <a:alpha val="70000"/>
              </a:schemeClr>
            </a:solidFill>
            <a:ln>
              <a:noFill/>
            </a:ln>
            <a:effectLst/>
            <a:sp3d/>
          </c:spPr>
          <c:invertIfNegative val="0"/>
          <c:cat>
            <c:strRef>
              <c:f>List1!$A$2:$A$6</c:f>
              <c:strCache>
                <c:ptCount val="5"/>
                <c:pt idx="0">
                  <c:v>Izvršenje 2023.</c:v>
                </c:pt>
                <c:pt idx="1">
                  <c:v>Plan 2024.</c:v>
                </c:pt>
                <c:pt idx="2">
                  <c:v>Plan 2025.</c:v>
                </c:pt>
                <c:pt idx="3">
                  <c:v>Projekcije 2026.</c:v>
                </c:pt>
                <c:pt idx="4">
                  <c:v>Projekcije 2027.</c:v>
                </c:pt>
              </c:strCache>
            </c:strRef>
          </c:cat>
          <c:val>
            <c:numRef>
              <c:f>List1!$C$2:$C$6</c:f>
              <c:numCache>
                <c:formatCode>0.00</c:formatCode>
                <c:ptCount val="5"/>
                <c:pt idx="0">
                  <c:v>54622.75</c:v>
                </c:pt>
                <c:pt idx="1">
                  <c:v>431250</c:v>
                </c:pt>
                <c:pt idx="2">
                  <c:v>479800</c:v>
                </c:pt>
                <c:pt idx="3">
                  <c:v>455500</c:v>
                </c:pt>
                <c:pt idx="4">
                  <c:v>455500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FC16-479E-833C-70FCE337F10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0"/>
        <c:shape val="box"/>
        <c:axId val="465744728"/>
        <c:axId val="275759656"/>
        <c:axId val="0"/>
      </c:bar3DChart>
      <c:catAx>
        <c:axId val="465744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5875" cap="flat" cmpd="sng" algn="ctr">
            <a:solidFill>
              <a:schemeClr val="tx1">
                <a:lumMod val="25000"/>
                <a:lumOff val="7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cap="none" spc="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275759656"/>
        <c:crosses val="autoZero"/>
        <c:auto val="1"/>
        <c:lblAlgn val="ctr"/>
        <c:lblOffset val="100"/>
        <c:noMultiLvlLbl val="0"/>
      </c:catAx>
      <c:valAx>
        <c:axId val="27575965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5000"/>
                  <a:lumOff val="95000"/>
                </a:schemeClr>
              </a:solidFill>
              <a:round/>
            </a:ln>
            <a:effectLst/>
          </c:spPr>
        </c:majorGridlines>
        <c:numFmt formatCode="0.0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spc="2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4657447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2.5562488379232671E-2"/>
          <c:y val="0.86859361329833762"/>
          <c:w val="0.96563654790675924"/>
          <c:h val="0.10997523007833739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lt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hr-HR" sz="1400"/>
              <a:t>Rashodi i izdaci za 2025. godinu (€</a:t>
            </a:r>
            <a:r>
              <a:rPr lang="hr-HR"/>
              <a:t>)</a:t>
            </a:r>
            <a:endParaRPr lang="en-US"/>
          </a:p>
        </c:rich>
      </c:tx>
      <c:layout>
        <c:manualLayout>
          <c:xMode val="edge"/>
          <c:yMode val="edge"/>
          <c:x val="0.28500903296178892"/>
          <c:y val="2.248006465131913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title>
    <c:autoTitleDeleted val="0"/>
    <c:view3D>
      <c:rotX val="30"/>
      <c:rotY val="0"/>
      <c:depthPercent val="100"/>
      <c:rAngAx val="0"/>
    </c:view3D>
    <c:floor>
      <c:thickness val="0"/>
      <c:spPr>
        <a:noFill/>
        <a:ln>
          <a:noFill/>
        </a:ln>
        <a:effectLst/>
        <a:sp3d/>
      </c:spPr>
    </c:floor>
    <c:sideWall>
      <c:thickness val="0"/>
      <c:spPr>
        <a:noFill/>
        <a:ln>
          <a:noFill/>
        </a:ln>
        <a:effectLst/>
        <a:sp3d/>
      </c:spPr>
    </c:sideWall>
    <c:backWall>
      <c:thickness val="0"/>
      <c:spPr>
        <a:noFill/>
        <a:ln>
          <a:noFill/>
        </a:ln>
        <a:effectLst/>
        <a:sp3d/>
      </c:spPr>
    </c:backWall>
    <c:plotArea>
      <c:layout>
        <c:manualLayout>
          <c:layoutTarget val="inner"/>
          <c:xMode val="edge"/>
          <c:yMode val="edge"/>
          <c:x val="0.53532757268977738"/>
          <c:y val="0.1986983915838858"/>
          <c:w val="0.43826260353819407"/>
          <c:h val="0.61521394294378051"/>
        </c:manualLayout>
      </c:layout>
      <c:pie3DChart>
        <c:varyColors val="1"/>
        <c:ser>
          <c:idx val="0"/>
          <c:order val="0"/>
          <c:tx>
            <c:strRef>
              <c:f>List1!$B$1</c:f>
              <c:strCache>
                <c:ptCount val="1"/>
                <c:pt idx="0">
                  <c:v>Prodaja</c:v>
                </c:pt>
              </c:strCache>
            </c:strRef>
          </c:tx>
          <c:dPt>
            <c:idx val="0"/>
            <c:bubble3D val="0"/>
            <c:spPr>
              <a:gradFill rotWithShape="1">
                <a:gsLst>
                  <a:gs pos="0">
                    <a:schemeClr val="accent1">
                      <a:shade val="51000"/>
                      <a:satMod val="130000"/>
                    </a:schemeClr>
                  </a:gs>
                  <a:gs pos="80000">
                    <a:schemeClr val="accent1">
                      <a:shade val="93000"/>
                      <a:satMod val="130000"/>
                    </a:schemeClr>
                  </a:gs>
                  <a:gs pos="100000">
                    <a:schemeClr val="accent1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1-B94B-4638-B7DD-A95FB814553A}"/>
              </c:ext>
            </c:extLst>
          </c:dPt>
          <c:dPt>
            <c:idx val="1"/>
            <c:bubble3D val="0"/>
            <c:spPr>
              <a:gradFill rotWithShape="1">
                <a:gsLst>
                  <a:gs pos="0">
                    <a:schemeClr val="accent2">
                      <a:shade val="51000"/>
                      <a:satMod val="130000"/>
                    </a:schemeClr>
                  </a:gs>
                  <a:gs pos="80000">
                    <a:schemeClr val="accent2">
                      <a:shade val="93000"/>
                      <a:satMod val="130000"/>
                    </a:schemeClr>
                  </a:gs>
                  <a:gs pos="100000">
                    <a:schemeClr val="accent2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B94B-4638-B7DD-A95FB814553A}"/>
              </c:ext>
            </c:extLst>
          </c:dPt>
          <c:dPt>
            <c:idx val="2"/>
            <c:bubble3D val="0"/>
            <c:spPr>
              <a:gradFill rotWithShape="1">
                <a:gsLst>
                  <a:gs pos="0">
                    <a:schemeClr val="accent3">
                      <a:shade val="51000"/>
                      <a:satMod val="130000"/>
                    </a:schemeClr>
                  </a:gs>
                  <a:gs pos="80000">
                    <a:schemeClr val="accent3">
                      <a:shade val="93000"/>
                      <a:satMod val="130000"/>
                    </a:schemeClr>
                  </a:gs>
                  <a:gs pos="100000">
                    <a:schemeClr val="accent3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5-B94B-4638-B7DD-A95FB814553A}"/>
              </c:ext>
            </c:extLst>
          </c:dPt>
          <c:dPt>
            <c:idx val="3"/>
            <c:bubble3D val="0"/>
            <c:spPr>
              <a:gradFill rotWithShape="1">
                <a:gsLst>
                  <a:gs pos="0">
                    <a:schemeClr val="accent4">
                      <a:shade val="51000"/>
                      <a:satMod val="130000"/>
                    </a:schemeClr>
                  </a:gs>
                  <a:gs pos="80000">
                    <a:schemeClr val="accent4">
                      <a:shade val="93000"/>
                      <a:satMod val="130000"/>
                    </a:schemeClr>
                  </a:gs>
                  <a:gs pos="100000">
                    <a:schemeClr val="accent4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7-B94B-4638-B7DD-A95FB814553A}"/>
              </c:ext>
            </c:extLst>
          </c:dPt>
          <c:dPt>
            <c:idx val="4"/>
            <c:bubble3D val="0"/>
            <c:spPr>
              <a:gradFill rotWithShape="1">
                <a:gsLst>
                  <a:gs pos="0">
                    <a:schemeClr val="accent5">
                      <a:shade val="51000"/>
                      <a:satMod val="130000"/>
                    </a:schemeClr>
                  </a:gs>
                  <a:gs pos="80000">
                    <a:schemeClr val="accent5">
                      <a:shade val="93000"/>
                      <a:satMod val="130000"/>
                    </a:schemeClr>
                  </a:gs>
                  <a:gs pos="100000">
                    <a:schemeClr val="accent5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9-B94B-4638-B7DD-A95FB814553A}"/>
              </c:ext>
            </c:extLst>
          </c:dPt>
          <c:dPt>
            <c:idx val="5"/>
            <c:bubble3D val="0"/>
            <c:spPr>
              <a:gradFill rotWithShape="1">
                <a:gsLst>
                  <a:gs pos="0">
                    <a:schemeClr val="accent6">
                      <a:shade val="51000"/>
                      <a:satMod val="130000"/>
                    </a:schemeClr>
                  </a:gs>
                  <a:gs pos="80000">
                    <a:schemeClr val="accent6">
                      <a:shade val="93000"/>
                      <a:satMod val="130000"/>
                    </a:schemeClr>
                  </a:gs>
                  <a:gs pos="100000">
                    <a:schemeClr val="accent6"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B-B94B-4638-B7DD-A95FB814553A}"/>
              </c:ext>
            </c:extLst>
          </c:dPt>
          <c:dPt>
            <c:idx val="6"/>
            <c:bubble3D val="0"/>
            <c:spPr>
              <a:gradFill rotWithShape="1">
                <a:gsLst>
                  <a:gs pos="0">
                    <a:schemeClr val="accent1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1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1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D-B94B-4638-B7DD-A95FB814553A}"/>
              </c:ext>
            </c:extLst>
          </c:dPt>
          <c:dPt>
            <c:idx val="7"/>
            <c:bubble3D val="0"/>
            <c:spPr>
              <a:gradFill rotWithShape="1">
                <a:gsLst>
                  <a:gs pos="0">
                    <a:schemeClr val="accent2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2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2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2-8104-4E6F-B51E-F63D16F8AB38}"/>
              </c:ext>
            </c:extLst>
          </c:dPt>
          <c:dPt>
            <c:idx val="8"/>
            <c:bubble3D val="0"/>
            <c:spPr>
              <a:gradFill rotWithShape="1">
                <a:gsLst>
                  <a:gs pos="0">
                    <a:schemeClr val="accent3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3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3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03-8104-4E6F-B51E-F63D16F8AB38}"/>
              </c:ext>
            </c:extLst>
          </c:dPt>
          <c:dPt>
            <c:idx val="9"/>
            <c:bubble3D val="0"/>
            <c:spPr>
              <a:gradFill rotWithShape="1">
                <a:gsLst>
                  <a:gs pos="0">
                    <a:schemeClr val="accent4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4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4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3-9758-4C9C-AA59-A85BEFF172B3}"/>
              </c:ext>
            </c:extLst>
          </c:dPt>
          <c:dPt>
            <c:idx val="10"/>
            <c:bubble3D val="0"/>
            <c:spPr>
              <a:gradFill rotWithShape="1">
                <a:gsLst>
                  <a:gs pos="0">
                    <a:schemeClr val="accent5">
                      <a:lumMod val="60000"/>
                      <a:shade val="51000"/>
                      <a:satMod val="130000"/>
                    </a:schemeClr>
                  </a:gs>
                  <a:gs pos="80000">
                    <a:schemeClr val="accent5">
                      <a:lumMod val="60000"/>
                      <a:shade val="93000"/>
                      <a:satMod val="130000"/>
                    </a:schemeClr>
                  </a:gs>
                  <a:gs pos="100000">
                    <a:schemeClr val="accent5">
                      <a:lumMod val="60000"/>
                      <a:shade val="94000"/>
                      <a:satMod val="135000"/>
                    </a:schemeClr>
                  </a:gs>
                </a:gsLst>
                <a:lin ang="16200000" scaled="0"/>
              </a:gradFill>
              <a:ln>
                <a:noFill/>
              </a:ln>
              <a:effectLst>
                <a:outerShdw blurRad="40000" dist="23000" dir="5400000" rotWithShape="0">
                  <a:srgbClr val="000000">
                    <a:alpha val="35000"/>
                  </a:srgbClr>
                </a:outerShdw>
              </a:effectLst>
              <a:sp3d/>
            </c:spPr>
            <c:extLst>
              <c:ext xmlns:c16="http://schemas.microsoft.com/office/drawing/2014/chart" uri="{C3380CC4-5D6E-409C-BE32-E72D297353CC}">
                <c16:uniqueId val="{00000015-9758-4C9C-AA59-A85BEFF172B3}"/>
              </c:ext>
            </c:extLst>
          </c:dPt>
          <c:dLbls>
            <c:delete val="1"/>
          </c:dLbls>
          <c:cat>
            <c:strRef>
              <c:f>List1!$A$2:$A$8</c:f>
              <c:strCache>
                <c:ptCount val="7"/>
                <c:pt idx="0">
                  <c:v>Rashodi za zaposlene</c:v>
                </c:pt>
                <c:pt idx="1">
                  <c:v>Materijalni rashodi</c:v>
                </c:pt>
                <c:pt idx="2">
                  <c:v>Financijski rashodi</c:v>
                </c:pt>
                <c:pt idx="3">
                  <c:v>Naknade građanima i kućanstvima na temelju osiguranja i druge naknade</c:v>
                </c:pt>
                <c:pt idx="4">
                  <c:v>Ostali rashodi</c:v>
                </c:pt>
                <c:pt idx="5">
                  <c:v>Rashodi za nabavu proizvedene dugotrajne imovine</c:v>
                </c:pt>
                <c:pt idx="6">
                  <c:v>Rashodi za dodatna ulaganja na nefinancijskoj imovini</c:v>
                </c:pt>
              </c:strCache>
            </c:strRef>
          </c:cat>
          <c:val>
            <c:numRef>
              <c:f>List1!$B$2:$B$8</c:f>
              <c:numCache>
                <c:formatCode>#,##0</c:formatCode>
                <c:ptCount val="7"/>
                <c:pt idx="0">
                  <c:v>180000</c:v>
                </c:pt>
                <c:pt idx="1">
                  <c:v>551600</c:v>
                </c:pt>
                <c:pt idx="2">
                  <c:v>2550</c:v>
                </c:pt>
                <c:pt idx="3">
                  <c:v>17500</c:v>
                </c:pt>
                <c:pt idx="4">
                  <c:v>71200</c:v>
                </c:pt>
                <c:pt idx="5">
                  <c:v>439800</c:v>
                </c:pt>
                <c:pt idx="6">
                  <c:v>40000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104-4E6F-B51E-F63D16F8AB38}"/>
            </c:ext>
          </c:extLst>
        </c:ser>
        <c:dLbls>
          <c:dLblPos val="inEnd"/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3.2827317039915455E-2"/>
          <c:y val="0.12180946220249381"/>
          <c:w val="0.51443194600674913"/>
          <c:h val="0.8479733517729546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15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15875" cap="flat" cmpd="sng" algn="ctr">
        <a:solidFill>
          <a:schemeClr val="tx1">
            <a:lumMod val="25000"/>
            <a:lumOff val="75000"/>
          </a:schemeClr>
        </a:solidFill>
        <a:round/>
      </a:ln>
    </cs:spPr>
    <cs:defRPr sz="900" kern="1200" cap="none" spc="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bg1"/>
    </cs:fontRef>
    <cs:spPr>
      <a:solidFill>
        <a:schemeClr val="tx1">
          <a:lumMod val="50000"/>
          <a:lumOff val="50000"/>
        </a:schemeClr>
      </a:solidFill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8575" cap="rnd">
        <a:solidFill>
          <a:schemeClr val="phClr">
            <a:alpha val="70000"/>
          </a:schemeClr>
        </a:solidFill>
        <a:round/>
      </a:ln>
    </cs:spPr>
  </cs:dataPointLine>
  <cs:dataPointMarker>
    <cs:lnRef idx="0"/>
    <cs:fillRef idx="0">
      <cs:styleClr val="auto"/>
    </cs:fillRef>
    <cs:effectRef idx="0"/>
    <cs:fontRef idx="minor">
      <a:schemeClr val="dk1"/>
    </cs:fontRef>
    <cs:spPr>
      <a:solidFill>
        <a:schemeClr val="phClr">
          <a:alpha val="70000"/>
        </a:schemeClr>
      </a:solidFill>
    </cs:spPr>
  </cs:dataPointMarker>
  <cs:dataPointMarkerLayout symbol="circle"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 baseline="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ajor">
      <a:schemeClr val="tx1">
        <a:lumMod val="65000"/>
        <a:lumOff val="35000"/>
      </a:schemeClr>
    </cs:fontRef>
    <cs:defRPr sz="1600" b="0" i="0" kern="1200" cap="none" spc="5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587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 spc="20" baseline="0"/>
  </cs:valueAxis>
  <cs:wall>
    <cs:lnRef idx="0"/>
    <cs:fillRef idx="0"/>
    <cs:effectRef idx="0"/>
    <cs:fontRef idx="minor">
      <a:schemeClr val="dk1"/>
    </cs:fontRef>
  </cs:wall>
</cs:chartStyle>
</file>

<file path=word/charts/style4.xml><?xml version="1.0" encoding="utf-8"?>
<cs:chartStyle xmlns:cs="http://schemas.microsoft.com/office/drawing/2012/chartStyle" xmlns:a="http://schemas.openxmlformats.org/drawingml/2006/main" id="266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1F5AFE97-F0BB-4CA9-8E47-8BDC6B57BC40}" type="doc">
      <dgm:prSet loTypeId="urn:microsoft.com/office/officeart/2008/layout/LinedList" loCatId="list" qsTypeId="urn:microsoft.com/office/officeart/2005/8/quickstyle/simple1" qsCatId="simple" csTypeId="urn:microsoft.com/office/officeart/2005/8/colors/accent1_2" csCatId="accent1" phldr="1"/>
      <dgm:spPr/>
      <dgm:t>
        <a:bodyPr/>
        <a:lstStyle/>
        <a:p>
          <a:endParaRPr lang="hr-HR"/>
        </a:p>
      </dgm:t>
    </dgm:pt>
    <dgm:pt modelId="{1D63FAF9-12E4-4951-AF4D-6E1E3C17EF7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RAZDJEL 001 JEDINSTVENI UPRAVNI ODJEL</a:t>
          </a:r>
        </a:p>
      </dgm:t>
    </dgm:pt>
    <dgm:pt modelId="{764BECF2-EB07-4904-B2AC-3A12189CE08D}" type="sibTrans" cxnId="{2773A53F-206F-48CB-B817-E28B62903333}">
      <dgm:prSet/>
      <dgm:spPr/>
      <dgm:t>
        <a:bodyPr/>
        <a:lstStyle/>
        <a:p>
          <a:endParaRPr lang="hr-HR"/>
        </a:p>
      </dgm:t>
    </dgm:pt>
    <dgm:pt modelId="{4E6F9294-DA13-4D78-B068-F1B6C7531806}" type="parTrans" cxnId="{2773A53F-206F-48CB-B817-E28B62903333}">
      <dgm:prSet/>
      <dgm:spPr/>
      <dgm:t>
        <a:bodyPr/>
        <a:lstStyle/>
        <a:p>
          <a:endParaRPr lang="hr-HR"/>
        </a:p>
      </dgm:t>
    </dgm:pt>
    <dgm:pt modelId="{E5DBC1A5-7129-42E1-A698-5B05E0AC8CDB}">
      <dgm:prSet custT="1"/>
      <dgm:spPr/>
      <dgm:t>
        <a:bodyPr/>
        <a:lstStyle/>
        <a:p>
          <a:r>
            <a:rPr lang="hr-HR" sz="1200">
              <a:latin typeface="+mn-lt"/>
            </a:rPr>
            <a:t>   Program 1000 Javna uprava i administracija</a:t>
          </a:r>
        </a:p>
      </dgm:t>
    </dgm:pt>
    <dgm:pt modelId="{5BD2C475-F489-4E80-9069-C672D9ED0D56}" type="sibTrans" cxnId="{F52C6918-0B5E-4774-9DBF-757F0BAF9331}">
      <dgm:prSet/>
      <dgm:spPr/>
      <dgm:t>
        <a:bodyPr/>
        <a:lstStyle/>
        <a:p>
          <a:endParaRPr lang="hr-HR"/>
        </a:p>
      </dgm:t>
    </dgm:pt>
    <dgm:pt modelId="{4AB48D08-087B-480D-B51E-D7098C844E89}" type="parTrans" cxnId="{F52C6918-0B5E-4774-9DBF-757F0BAF9331}">
      <dgm:prSet/>
      <dgm:spPr/>
      <dgm:t>
        <a:bodyPr/>
        <a:lstStyle/>
        <a:p>
          <a:endParaRPr lang="hr-HR"/>
        </a:p>
      </dgm:t>
    </dgm:pt>
    <dgm:pt modelId="{7AE90A80-1FA2-409A-978F-2C78C9D4E965}">
      <dgm:prSet custT="1"/>
      <dgm:spPr/>
      <dgm:t>
        <a:bodyPr/>
        <a:lstStyle/>
        <a:p>
          <a:r>
            <a:rPr lang="hr-HR" sz="1200">
              <a:latin typeface="+mn-lt"/>
            </a:rPr>
            <a:t>   Program 2001 Prometna infrastruktura</a:t>
          </a:r>
        </a:p>
      </dgm:t>
    </dgm:pt>
    <dgm:pt modelId="{DB11C56C-A3A8-4F6D-A547-E54E3640D3DA}" type="parTrans" cxnId="{9696AF7C-35FD-4C4A-BEEC-030E2CAC2250}">
      <dgm:prSet/>
      <dgm:spPr/>
      <dgm:t>
        <a:bodyPr/>
        <a:lstStyle/>
        <a:p>
          <a:endParaRPr lang="hr-HR"/>
        </a:p>
      </dgm:t>
    </dgm:pt>
    <dgm:pt modelId="{AB037938-ECDF-41D8-9D4C-1E957313D2D5}" type="sibTrans" cxnId="{9696AF7C-35FD-4C4A-BEEC-030E2CAC2250}">
      <dgm:prSet/>
      <dgm:spPr/>
      <dgm:t>
        <a:bodyPr/>
        <a:lstStyle/>
        <a:p>
          <a:endParaRPr lang="hr-HR"/>
        </a:p>
      </dgm:t>
    </dgm:pt>
    <dgm:pt modelId="{3EEE17B6-B4C3-4D24-95BD-96CA3107151F}">
      <dgm:prSet custT="1"/>
      <dgm:spPr/>
      <dgm:t>
        <a:bodyPr/>
        <a:lstStyle/>
        <a:p>
          <a:r>
            <a:rPr lang="hr-HR" sz="1200">
              <a:latin typeface="+mn-lt"/>
            </a:rPr>
            <a:t>   Program 2003 Zaštita okoliša i životne sredine</a:t>
          </a:r>
          <a:endParaRPr lang="hr-HR" sz="500"/>
        </a:p>
      </dgm:t>
    </dgm:pt>
    <dgm:pt modelId="{39DBD8D1-DC6B-4278-A4C7-34F7D72A5A41}" type="parTrans" cxnId="{6A567B35-348E-4E5D-BD0B-B1C7C00FD14E}">
      <dgm:prSet/>
      <dgm:spPr/>
      <dgm:t>
        <a:bodyPr/>
        <a:lstStyle/>
        <a:p>
          <a:endParaRPr lang="hr-HR"/>
        </a:p>
      </dgm:t>
    </dgm:pt>
    <dgm:pt modelId="{F875113C-8783-48C3-A4BA-0BA8256A9A84}" type="sibTrans" cxnId="{6A567B35-348E-4E5D-BD0B-B1C7C00FD14E}">
      <dgm:prSet/>
      <dgm:spPr/>
      <dgm:t>
        <a:bodyPr/>
        <a:lstStyle/>
        <a:p>
          <a:endParaRPr lang="hr-HR"/>
        </a:p>
      </dgm:t>
    </dgm:pt>
    <dgm:pt modelId="{6F5446EB-E692-413D-86FB-3B20E38560B4}">
      <dgm:prSet custT="1"/>
      <dgm:spPr/>
      <dgm:t>
        <a:bodyPr/>
        <a:lstStyle/>
        <a:p>
          <a:r>
            <a:rPr lang="hr-HR" sz="1200">
              <a:latin typeface="+mn-lt"/>
            </a:rPr>
            <a:t>   Program 2004 Zaštita i spašavanje</a:t>
          </a:r>
          <a:endParaRPr lang="hr-HR" sz="500"/>
        </a:p>
      </dgm:t>
    </dgm:pt>
    <dgm:pt modelId="{CF05C6D4-5CE9-405F-A3AE-A839E7773DCB}" type="parTrans" cxnId="{CA024DBD-F7F5-4D2F-A516-5238D13CDCEF}">
      <dgm:prSet/>
      <dgm:spPr/>
      <dgm:t>
        <a:bodyPr/>
        <a:lstStyle/>
        <a:p>
          <a:endParaRPr lang="hr-HR"/>
        </a:p>
      </dgm:t>
    </dgm:pt>
    <dgm:pt modelId="{BD45812F-1150-4CB0-BBF4-DCE1CD212D03}" type="sibTrans" cxnId="{CA024DBD-F7F5-4D2F-A516-5238D13CDCEF}">
      <dgm:prSet/>
      <dgm:spPr/>
      <dgm:t>
        <a:bodyPr/>
        <a:lstStyle/>
        <a:p>
          <a:endParaRPr lang="hr-HR"/>
        </a:p>
      </dgm:t>
    </dgm:pt>
    <dgm:pt modelId="{E30D1029-7B41-47AE-85A1-3E129DD905B4}">
      <dgm:prSet custT="1"/>
      <dgm:spPr/>
      <dgm:t>
        <a:bodyPr/>
        <a:lstStyle/>
        <a:p>
          <a:r>
            <a:rPr lang="hr-HR" sz="1200">
              <a:latin typeface="+mn-lt"/>
            </a:rPr>
            <a:t>   Program 2005 Prostorno uređenje i unaprjeđenje stanovanja</a:t>
          </a:r>
          <a:endParaRPr lang="hr-HR" sz="500"/>
        </a:p>
      </dgm:t>
    </dgm:pt>
    <dgm:pt modelId="{40E77197-54C9-4BC1-88B7-105D529E66E2}" type="parTrans" cxnId="{D672EC6F-DC66-4E9A-BECE-C7BCFF688D0E}">
      <dgm:prSet/>
      <dgm:spPr/>
      <dgm:t>
        <a:bodyPr/>
        <a:lstStyle/>
        <a:p>
          <a:endParaRPr lang="hr-HR"/>
        </a:p>
      </dgm:t>
    </dgm:pt>
    <dgm:pt modelId="{71A91C1D-EF81-44F3-8069-CACB1BF3AC46}" type="sibTrans" cxnId="{D672EC6F-DC66-4E9A-BECE-C7BCFF688D0E}">
      <dgm:prSet/>
      <dgm:spPr/>
      <dgm:t>
        <a:bodyPr/>
        <a:lstStyle/>
        <a:p>
          <a:endParaRPr lang="hr-HR"/>
        </a:p>
      </dgm:t>
    </dgm:pt>
    <dgm:pt modelId="{BD52292C-09E7-4DA1-AF88-94BDE7CF4F54}">
      <dgm:prSet custT="1"/>
      <dgm:spPr/>
      <dgm:t>
        <a:bodyPr/>
        <a:lstStyle/>
        <a:p>
          <a:r>
            <a:rPr lang="hr-HR" sz="1200" b="0">
              <a:latin typeface="+mn-lt"/>
            </a:rPr>
            <a:t>   Program 2006 Vodoopskrba i odvodnja</a:t>
          </a:r>
          <a:endParaRPr lang="hr-HR" sz="500"/>
        </a:p>
      </dgm:t>
    </dgm:pt>
    <dgm:pt modelId="{3DDF5389-50BC-4C45-8B20-17DE3A11D2B6}" type="parTrans" cxnId="{4DE9D1E6-4C3E-4BC6-BFEF-D46C79F10132}">
      <dgm:prSet/>
      <dgm:spPr/>
      <dgm:t>
        <a:bodyPr/>
        <a:lstStyle/>
        <a:p>
          <a:endParaRPr lang="hr-HR"/>
        </a:p>
      </dgm:t>
    </dgm:pt>
    <dgm:pt modelId="{DBF0E9A6-855D-4F7B-B14D-1A70F938C053}" type="sibTrans" cxnId="{4DE9D1E6-4C3E-4BC6-BFEF-D46C79F10132}">
      <dgm:prSet/>
      <dgm:spPr/>
      <dgm:t>
        <a:bodyPr/>
        <a:lstStyle/>
        <a:p>
          <a:endParaRPr lang="hr-HR"/>
        </a:p>
      </dgm:t>
    </dgm:pt>
    <dgm:pt modelId="{671F9D32-3080-4E79-9F52-3904D314FE21}">
      <dgm:prSet custT="1"/>
      <dgm:spPr/>
      <dgm:t>
        <a:bodyPr/>
        <a:lstStyle/>
        <a:p>
          <a:r>
            <a:rPr lang="hr-HR" sz="1200" b="0">
              <a:latin typeface="+mn-lt"/>
            </a:rPr>
            <a:t>   Program 1001 Održavanje objekta i uređenje komunalne infrastrukture</a:t>
          </a:r>
          <a:endParaRPr lang="hr-HR" sz="1200"/>
        </a:p>
      </dgm:t>
    </dgm:pt>
    <dgm:pt modelId="{40DBD6D4-9CB9-4604-835A-D7C41F19BE6A}" type="parTrans" cxnId="{143D2F44-0C4F-42DD-AC89-99537F9B0C18}">
      <dgm:prSet/>
      <dgm:spPr/>
      <dgm:t>
        <a:bodyPr/>
        <a:lstStyle/>
        <a:p>
          <a:endParaRPr lang="hr-HR"/>
        </a:p>
      </dgm:t>
    </dgm:pt>
    <dgm:pt modelId="{D45781F6-8F3F-44FE-A5A5-A0A8EAEBB0D0}" type="sibTrans" cxnId="{143D2F44-0C4F-42DD-AC89-99537F9B0C18}">
      <dgm:prSet/>
      <dgm:spPr/>
      <dgm:t>
        <a:bodyPr/>
        <a:lstStyle/>
        <a:p>
          <a:endParaRPr lang="hr-HR"/>
        </a:p>
      </dgm:t>
    </dgm:pt>
    <dgm:pt modelId="{C02DA4EF-358E-4E64-A3DC-5BC11BF303C3}">
      <dgm:prSet phldrT="[Tekst]" custT="1"/>
      <dgm:spPr/>
      <dgm:t>
        <a:bodyPr/>
        <a:lstStyle/>
        <a:p>
          <a:r>
            <a:rPr lang="hr-HR" sz="1200" b="1">
              <a:latin typeface="+mn-lt"/>
            </a:rPr>
            <a:t>GLAVA 01 JEDINSTVENI UPRAVNI ODJEL</a:t>
          </a:r>
        </a:p>
      </dgm:t>
    </dgm:pt>
    <dgm:pt modelId="{4951853C-7D99-4A51-94A7-E865BD163083}" type="parTrans" cxnId="{752A164E-21EE-4615-8C67-4CD9EA973B4E}">
      <dgm:prSet/>
      <dgm:spPr/>
      <dgm:t>
        <a:bodyPr/>
        <a:lstStyle/>
        <a:p>
          <a:endParaRPr lang="hr-HR"/>
        </a:p>
      </dgm:t>
    </dgm:pt>
    <dgm:pt modelId="{85214C59-8DF5-4569-8D54-103CF698C117}" type="sibTrans" cxnId="{752A164E-21EE-4615-8C67-4CD9EA973B4E}">
      <dgm:prSet/>
      <dgm:spPr/>
      <dgm:t>
        <a:bodyPr/>
        <a:lstStyle/>
        <a:p>
          <a:endParaRPr lang="hr-HR"/>
        </a:p>
      </dgm:t>
    </dgm:pt>
    <dgm:pt modelId="{7DDAC72F-E15F-4CF9-9A79-0E2FFC9DFB04}">
      <dgm:prSet custT="1"/>
      <dgm:spPr/>
      <dgm:t>
        <a:bodyPr/>
        <a:lstStyle/>
        <a:p>
          <a:r>
            <a:rPr lang="hr-HR" sz="1200"/>
            <a:t>   Program 1002 Izgradnja komunalne infrastrukture</a:t>
          </a:r>
        </a:p>
      </dgm:t>
    </dgm:pt>
    <dgm:pt modelId="{7C2D744C-79D7-44C5-B000-CC69296C9BE5}" type="parTrans" cxnId="{22053F24-2C7F-441B-82B9-6D9DE124D7F8}">
      <dgm:prSet/>
      <dgm:spPr/>
      <dgm:t>
        <a:bodyPr/>
        <a:lstStyle/>
        <a:p>
          <a:endParaRPr lang="hr-HR"/>
        </a:p>
      </dgm:t>
    </dgm:pt>
    <dgm:pt modelId="{903BFC90-0AC4-466F-BF78-D199A6E37D22}" type="sibTrans" cxnId="{22053F24-2C7F-441B-82B9-6D9DE124D7F8}">
      <dgm:prSet/>
      <dgm:spPr/>
      <dgm:t>
        <a:bodyPr/>
        <a:lstStyle/>
        <a:p>
          <a:endParaRPr lang="hr-HR"/>
        </a:p>
      </dgm:t>
    </dgm:pt>
    <dgm:pt modelId="{B6F071B0-50D2-40B5-B51E-020E3D8B9D66}">
      <dgm:prSet custT="1"/>
      <dgm:spPr/>
      <dgm:t>
        <a:bodyPr/>
        <a:lstStyle/>
        <a:p>
          <a:r>
            <a:rPr lang="hr-HR" sz="1200"/>
            <a:t>   Program 1003 Javne potrebe u sportu</a:t>
          </a:r>
        </a:p>
      </dgm:t>
    </dgm:pt>
    <dgm:pt modelId="{B4971964-54B1-4889-A497-47E4F5DD9936}" type="parTrans" cxnId="{C3807C50-3744-4CC8-9E40-922FB986B217}">
      <dgm:prSet/>
      <dgm:spPr/>
      <dgm:t>
        <a:bodyPr/>
        <a:lstStyle/>
        <a:p>
          <a:endParaRPr lang="hr-HR"/>
        </a:p>
      </dgm:t>
    </dgm:pt>
    <dgm:pt modelId="{41A65F3A-459B-46F2-A725-E8E5457D17EC}" type="sibTrans" cxnId="{C3807C50-3744-4CC8-9E40-922FB986B217}">
      <dgm:prSet/>
      <dgm:spPr/>
      <dgm:t>
        <a:bodyPr/>
        <a:lstStyle/>
        <a:p>
          <a:endParaRPr lang="hr-HR"/>
        </a:p>
      </dgm:t>
    </dgm:pt>
    <dgm:pt modelId="{E1E1692C-99AD-47B9-B955-A451FC003F34}">
      <dgm:prSet custT="1"/>
      <dgm:spPr/>
      <dgm:t>
        <a:bodyPr/>
        <a:lstStyle/>
        <a:p>
          <a:r>
            <a:rPr lang="hr-HR" sz="1200"/>
            <a:t>   Program 1004 Javne potrebe u socijalnoj skrbi</a:t>
          </a:r>
        </a:p>
      </dgm:t>
    </dgm:pt>
    <dgm:pt modelId="{B5D9A2A2-7806-45BE-B9ED-33AFD828263B}" type="parTrans" cxnId="{8BA67CC2-0E78-4A7D-8955-C12A10ACB9C9}">
      <dgm:prSet/>
      <dgm:spPr/>
      <dgm:t>
        <a:bodyPr/>
        <a:lstStyle/>
        <a:p>
          <a:endParaRPr lang="hr-HR"/>
        </a:p>
      </dgm:t>
    </dgm:pt>
    <dgm:pt modelId="{D7DB8642-EA24-4211-8B26-3C274D190514}" type="sibTrans" cxnId="{8BA67CC2-0E78-4A7D-8955-C12A10ACB9C9}">
      <dgm:prSet/>
      <dgm:spPr/>
      <dgm:t>
        <a:bodyPr/>
        <a:lstStyle/>
        <a:p>
          <a:endParaRPr lang="hr-HR"/>
        </a:p>
      </dgm:t>
    </dgm:pt>
    <dgm:pt modelId="{77151CEC-EDFC-479D-861E-5C636DDBD728}">
      <dgm:prSet custT="1"/>
      <dgm:spPr/>
      <dgm:t>
        <a:bodyPr/>
        <a:lstStyle/>
        <a:p>
          <a:r>
            <a:rPr lang="hr-HR" sz="1200">
              <a:latin typeface="+mn-lt"/>
            </a:rPr>
            <a:t>   Program 2002 Groblja i mrtvačnice</a:t>
          </a:r>
        </a:p>
      </dgm:t>
    </dgm:pt>
    <dgm:pt modelId="{46E9BE2A-B92A-4B65-A9E5-7A5FB54D935D}" type="sibTrans" cxnId="{CC6807ED-424A-4C4F-AADC-6A6B238C9060}">
      <dgm:prSet/>
      <dgm:spPr/>
      <dgm:t>
        <a:bodyPr/>
        <a:lstStyle/>
        <a:p>
          <a:endParaRPr lang="hr-HR"/>
        </a:p>
      </dgm:t>
    </dgm:pt>
    <dgm:pt modelId="{E2821716-AC6B-4EAF-8B13-818855B7A23F}" type="parTrans" cxnId="{CC6807ED-424A-4C4F-AADC-6A6B238C9060}">
      <dgm:prSet/>
      <dgm:spPr/>
      <dgm:t>
        <a:bodyPr/>
        <a:lstStyle/>
        <a:p>
          <a:endParaRPr lang="hr-HR"/>
        </a:p>
      </dgm:t>
    </dgm:pt>
    <dgm:pt modelId="{9AAC1F8E-172B-4D39-819B-F192D174697C}">
      <dgm:prSet custT="1"/>
      <dgm:spPr/>
      <dgm:t>
        <a:bodyPr/>
        <a:lstStyle/>
        <a:p>
          <a:r>
            <a:rPr lang="hr-HR" sz="1200"/>
            <a:t>   Program 1005 Javne potrebe u kulturi</a:t>
          </a:r>
        </a:p>
      </dgm:t>
    </dgm:pt>
    <dgm:pt modelId="{EDCFE3A0-9794-4286-A922-44DD581B7563}" type="parTrans" cxnId="{98BB98AF-1D5E-4EA9-84AA-878B7790958A}">
      <dgm:prSet/>
      <dgm:spPr/>
      <dgm:t>
        <a:bodyPr/>
        <a:lstStyle/>
        <a:p>
          <a:endParaRPr lang="hr-HR"/>
        </a:p>
      </dgm:t>
    </dgm:pt>
    <dgm:pt modelId="{8E26C4A6-5172-4CEA-B35F-FA253548BA8D}" type="sibTrans" cxnId="{98BB98AF-1D5E-4EA9-84AA-878B7790958A}">
      <dgm:prSet/>
      <dgm:spPr/>
      <dgm:t>
        <a:bodyPr/>
        <a:lstStyle/>
        <a:p>
          <a:endParaRPr lang="hr-HR"/>
        </a:p>
      </dgm:t>
    </dgm:pt>
    <dgm:pt modelId="{9F44D943-E80C-48AE-9BB0-22FE17EA3A45}">
      <dgm:prSet custT="1"/>
      <dgm:spPr/>
      <dgm:t>
        <a:bodyPr/>
        <a:lstStyle/>
        <a:p>
          <a:r>
            <a:rPr lang="hr-HR" sz="1200"/>
            <a:t>   Program 1012 Tekuće donacije - Zavod za javno zdravstvo</a:t>
          </a:r>
        </a:p>
      </dgm:t>
    </dgm:pt>
    <dgm:pt modelId="{F1632DBB-95F3-4F05-B1A7-91DCB7DCD599}" type="parTrans" cxnId="{CB6F58E5-6BC2-42FF-AB3E-BB3D674849CA}">
      <dgm:prSet/>
      <dgm:spPr/>
      <dgm:t>
        <a:bodyPr/>
        <a:lstStyle/>
        <a:p>
          <a:endParaRPr lang="hr-HR"/>
        </a:p>
      </dgm:t>
    </dgm:pt>
    <dgm:pt modelId="{0423D59A-D278-4596-98A6-AD599F77495D}" type="sibTrans" cxnId="{CB6F58E5-6BC2-42FF-AB3E-BB3D674849CA}">
      <dgm:prSet/>
      <dgm:spPr/>
      <dgm:t>
        <a:bodyPr/>
        <a:lstStyle/>
        <a:p>
          <a:endParaRPr lang="hr-HR"/>
        </a:p>
      </dgm:t>
    </dgm:pt>
    <dgm:pt modelId="{DC184EAB-E3A0-4933-834F-10ACBEA970CA}">
      <dgm:prSet custT="1"/>
      <dgm:spPr/>
      <dgm:t>
        <a:bodyPr/>
        <a:lstStyle/>
        <a:p>
          <a:r>
            <a:rPr lang="hr-HR" sz="1200"/>
            <a:t>   Program 1013 Radna zona Labin</a:t>
          </a:r>
        </a:p>
      </dgm:t>
    </dgm:pt>
    <dgm:pt modelId="{E08B94B4-136F-42BA-8BE4-90CA5078CE53}" type="parTrans" cxnId="{336F84E7-8C1D-4680-A157-E4AF2148378F}">
      <dgm:prSet/>
      <dgm:spPr/>
      <dgm:t>
        <a:bodyPr/>
        <a:lstStyle/>
        <a:p>
          <a:endParaRPr lang="hr-HR"/>
        </a:p>
      </dgm:t>
    </dgm:pt>
    <dgm:pt modelId="{744D32B5-0C1F-4FEC-90B6-12D89A76A823}" type="sibTrans" cxnId="{336F84E7-8C1D-4680-A157-E4AF2148378F}">
      <dgm:prSet/>
      <dgm:spPr/>
      <dgm:t>
        <a:bodyPr/>
        <a:lstStyle/>
        <a:p>
          <a:endParaRPr lang="hr-HR"/>
        </a:p>
      </dgm:t>
    </dgm:pt>
    <dgm:pt modelId="{B7EAD320-B946-4199-A27E-63968C6762F5}">
      <dgm:prSet custT="1"/>
      <dgm:spPr/>
      <dgm:t>
        <a:bodyPr/>
        <a:lstStyle/>
        <a:p>
          <a:r>
            <a:rPr lang="hr-HR" sz="1200"/>
            <a:t>   Program 1014 Mjere zapošljavanja</a:t>
          </a:r>
        </a:p>
      </dgm:t>
    </dgm:pt>
    <dgm:pt modelId="{7867CA12-AB24-4EBE-B5DB-B70A78C7BA31}" type="parTrans" cxnId="{C40ADF00-01BD-4AEC-ADF7-F4219232B2B3}">
      <dgm:prSet/>
      <dgm:spPr/>
      <dgm:t>
        <a:bodyPr/>
        <a:lstStyle/>
        <a:p>
          <a:endParaRPr lang="hr-HR"/>
        </a:p>
      </dgm:t>
    </dgm:pt>
    <dgm:pt modelId="{ADAA1F6D-BD68-4803-A134-3156DB21896D}" type="sibTrans" cxnId="{C40ADF00-01BD-4AEC-ADF7-F4219232B2B3}">
      <dgm:prSet/>
      <dgm:spPr/>
      <dgm:t>
        <a:bodyPr/>
        <a:lstStyle/>
        <a:p>
          <a:endParaRPr lang="hr-HR"/>
        </a:p>
      </dgm:t>
    </dgm:pt>
    <dgm:pt modelId="{BAB728B6-F674-4A35-B91A-9140E60690CA}" type="pres">
      <dgm:prSet presAssocID="{1F5AFE97-F0BB-4CA9-8E47-8BDC6B57BC40}" presName="vert0" presStyleCnt="0">
        <dgm:presLayoutVars>
          <dgm:dir/>
          <dgm:animOne val="branch"/>
          <dgm:animLvl val="lvl"/>
        </dgm:presLayoutVars>
      </dgm:prSet>
      <dgm:spPr/>
    </dgm:pt>
    <dgm:pt modelId="{A6CDB01D-45DF-4451-9C8F-CA4877CC7573}" type="pres">
      <dgm:prSet presAssocID="{1D63FAF9-12E4-4951-AF4D-6E1E3C17EF73}" presName="thickLine" presStyleLbl="alignNode1" presStyleIdx="0" presStyleCnt="17"/>
      <dgm:spPr/>
    </dgm:pt>
    <dgm:pt modelId="{9C7D7F6C-93EF-4A49-8BD1-D03697B0AF1F}" type="pres">
      <dgm:prSet presAssocID="{1D63FAF9-12E4-4951-AF4D-6E1E3C17EF73}" presName="horz1" presStyleCnt="0"/>
      <dgm:spPr/>
    </dgm:pt>
    <dgm:pt modelId="{50D841D2-FF89-450F-83FE-47665EF55D7D}" type="pres">
      <dgm:prSet presAssocID="{1D63FAF9-12E4-4951-AF4D-6E1E3C17EF73}" presName="tx1" presStyleLbl="revTx" presStyleIdx="0" presStyleCnt="17"/>
      <dgm:spPr/>
    </dgm:pt>
    <dgm:pt modelId="{DEEFC023-0D79-4A7F-883B-9D7E707E575A}" type="pres">
      <dgm:prSet presAssocID="{1D63FAF9-12E4-4951-AF4D-6E1E3C17EF73}" presName="vert1" presStyleCnt="0"/>
      <dgm:spPr/>
    </dgm:pt>
    <dgm:pt modelId="{AD677BB2-6BB4-4558-8CFF-29D2BA10902C}" type="pres">
      <dgm:prSet presAssocID="{C02DA4EF-358E-4E64-A3DC-5BC11BF303C3}" presName="thickLine" presStyleLbl="alignNode1" presStyleIdx="1" presStyleCnt="17"/>
      <dgm:spPr/>
    </dgm:pt>
    <dgm:pt modelId="{929ABD63-305A-43BA-8CAC-86B06BC55C13}" type="pres">
      <dgm:prSet presAssocID="{C02DA4EF-358E-4E64-A3DC-5BC11BF303C3}" presName="horz1" presStyleCnt="0"/>
      <dgm:spPr/>
    </dgm:pt>
    <dgm:pt modelId="{3393C46D-CBA0-4917-9FD4-7371C3C4709A}" type="pres">
      <dgm:prSet presAssocID="{C02DA4EF-358E-4E64-A3DC-5BC11BF303C3}" presName="tx1" presStyleLbl="revTx" presStyleIdx="1" presStyleCnt="17"/>
      <dgm:spPr/>
    </dgm:pt>
    <dgm:pt modelId="{B9DC1D84-1342-427C-B224-D95D2F805D49}" type="pres">
      <dgm:prSet presAssocID="{C02DA4EF-358E-4E64-A3DC-5BC11BF303C3}" presName="vert1" presStyleCnt="0"/>
      <dgm:spPr/>
    </dgm:pt>
    <dgm:pt modelId="{F48B2192-CDED-49F8-AB30-D2D72894B69E}" type="pres">
      <dgm:prSet presAssocID="{E5DBC1A5-7129-42E1-A698-5B05E0AC8CDB}" presName="thickLine" presStyleLbl="alignNode1" presStyleIdx="2" presStyleCnt="17"/>
      <dgm:spPr/>
    </dgm:pt>
    <dgm:pt modelId="{6450EF41-196A-4B41-AE55-A9DB0168DA92}" type="pres">
      <dgm:prSet presAssocID="{E5DBC1A5-7129-42E1-A698-5B05E0AC8CDB}" presName="horz1" presStyleCnt="0"/>
      <dgm:spPr/>
    </dgm:pt>
    <dgm:pt modelId="{35AB4769-0D2B-4F69-BC10-31E8EFD4CFBC}" type="pres">
      <dgm:prSet presAssocID="{E5DBC1A5-7129-42E1-A698-5B05E0AC8CDB}" presName="tx1" presStyleLbl="revTx" presStyleIdx="2" presStyleCnt="17"/>
      <dgm:spPr/>
    </dgm:pt>
    <dgm:pt modelId="{AD1AED4F-FDEF-4D52-AD7C-030FAD4C00C1}" type="pres">
      <dgm:prSet presAssocID="{E5DBC1A5-7129-42E1-A698-5B05E0AC8CDB}" presName="vert1" presStyleCnt="0"/>
      <dgm:spPr/>
    </dgm:pt>
    <dgm:pt modelId="{031A6358-072A-4667-BFB0-7BF893E7FFD6}" type="pres">
      <dgm:prSet presAssocID="{7AE90A80-1FA2-409A-978F-2C78C9D4E965}" presName="thickLine" presStyleLbl="alignNode1" presStyleIdx="3" presStyleCnt="17"/>
      <dgm:spPr/>
    </dgm:pt>
    <dgm:pt modelId="{C802B983-FC30-44F9-ACA5-92335E952ABD}" type="pres">
      <dgm:prSet presAssocID="{7AE90A80-1FA2-409A-978F-2C78C9D4E965}" presName="horz1" presStyleCnt="0"/>
      <dgm:spPr/>
    </dgm:pt>
    <dgm:pt modelId="{E66EFACC-897A-4BAD-B5B0-6C063341705C}" type="pres">
      <dgm:prSet presAssocID="{7AE90A80-1FA2-409A-978F-2C78C9D4E965}" presName="tx1" presStyleLbl="revTx" presStyleIdx="3" presStyleCnt="17"/>
      <dgm:spPr/>
    </dgm:pt>
    <dgm:pt modelId="{74018B24-F991-4BA4-B5B2-FF1D68951C09}" type="pres">
      <dgm:prSet presAssocID="{7AE90A80-1FA2-409A-978F-2C78C9D4E965}" presName="vert1" presStyleCnt="0"/>
      <dgm:spPr/>
    </dgm:pt>
    <dgm:pt modelId="{3B867A50-B3D7-4072-941A-06F91CE0BBFD}" type="pres">
      <dgm:prSet presAssocID="{77151CEC-EDFC-479D-861E-5C636DDBD728}" presName="thickLine" presStyleLbl="alignNode1" presStyleIdx="4" presStyleCnt="17"/>
      <dgm:spPr/>
    </dgm:pt>
    <dgm:pt modelId="{CF8439BC-6C70-4C8E-A358-60147091A4EF}" type="pres">
      <dgm:prSet presAssocID="{77151CEC-EDFC-479D-861E-5C636DDBD728}" presName="horz1" presStyleCnt="0"/>
      <dgm:spPr/>
    </dgm:pt>
    <dgm:pt modelId="{87C1427B-3546-4BEA-9516-4BBF16B03C73}" type="pres">
      <dgm:prSet presAssocID="{77151CEC-EDFC-479D-861E-5C636DDBD728}" presName="tx1" presStyleLbl="revTx" presStyleIdx="4" presStyleCnt="17"/>
      <dgm:spPr/>
    </dgm:pt>
    <dgm:pt modelId="{16942A7A-AD9D-438A-A21A-1994B6D022BA}" type="pres">
      <dgm:prSet presAssocID="{77151CEC-EDFC-479D-861E-5C636DDBD728}" presName="vert1" presStyleCnt="0"/>
      <dgm:spPr/>
    </dgm:pt>
    <dgm:pt modelId="{0E8B7303-66E1-45AB-B42B-E3C888B32EE7}" type="pres">
      <dgm:prSet presAssocID="{3EEE17B6-B4C3-4D24-95BD-96CA3107151F}" presName="thickLine" presStyleLbl="alignNode1" presStyleIdx="5" presStyleCnt="17"/>
      <dgm:spPr/>
    </dgm:pt>
    <dgm:pt modelId="{5596B009-4DE9-46BE-A197-D1897F65158C}" type="pres">
      <dgm:prSet presAssocID="{3EEE17B6-B4C3-4D24-95BD-96CA3107151F}" presName="horz1" presStyleCnt="0"/>
      <dgm:spPr/>
    </dgm:pt>
    <dgm:pt modelId="{D2C40A41-F85B-439D-B5A4-B914B9FCE209}" type="pres">
      <dgm:prSet presAssocID="{3EEE17B6-B4C3-4D24-95BD-96CA3107151F}" presName="tx1" presStyleLbl="revTx" presStyleIdx="5" presStyleCnt="17"/>
      <dgm:spPr/>
    </dgm:pt>
    <dgm:pt modelId="{315BA005-C987-45C8-B946-D248B558EBE8}" type="pres">
      <dgm:prSet presAssocID="{3EEE17B6-B4C3-4D24-95BD-96CA3107151F}" presName="vert1" presStyleCnt="0"/>
      <dgm:spPr/>
    </dgm:pt>
    <dgm:pt modelId="{77214F64-A6DC-4497-981E-1DF830CD0B12}" type="pres">
      <dgm:prSet presAssocID="{6F5446EB-E692-413D-86FB-3B20E38560B4}" presName="thickLine" presStyleLbl="alignNode1" presStyleIdx="6" presStyleCnt="17"/>
      <dgm:spPr/>
    </dgm:pt>
    <dgm:pt modelId="{C3598CB8-B642-4D6E-86F4-DD24610FEAE8}" type="pres">
      <dgm:prSet presAssocID="{6F5446EB-E692-413D-86FB-3B20E38560B4}" presName="horz1" presStyleCnt="0"/>
      <dgm:spPr/>
    </dgm:pt>
    <dgm:pt modelId="{9100DCB7-A19A-4325-82B3-E12FC5A15756}" type="pres">
      <dgm:prSet presAssocID="{6F5446EB-E692-413D-86FB-3B20E38560B4}" presName="tx1" presStyleLbl="revTx" presStyleIdx="6" presStyleCnt="17"/>
      <dgm:spPr/>
    </dgm:pt>
    <dgm:pt modelId="{282C5E14-41E1-4E77-9B80-FBA7728241A3}" type="pres">
      <dgm:prSet presAssocID="{6F5446EB-E692-413D-86FB-3B20E38560B4}" presName="vert1" presStyleCnt="0"/>
      <dgm:spPr/>
    </dgm:pt>
    <dgm:pt modelId="{31E627F7-3673-4BDF-9FFF-65931932C922}" type="pres">
      <dgm:prSet presAssocID="{E30D1029-7B41-47AE-85A1-3E129DD905B4}" presName="thickLine" presStyleLbl="alignNode1" presStyleIdx="7" presStyleCnt="17"/>
      <dgm:spPr/>
    </dgm:pt>
    <dgm:pt modelId="{C5BC6C6C-1C8E-4ED8-A14D-32922EF7EAA7}" type="pres">
      <dgm:prSet presAssocID="{E30D1029-7B41-47AE-85A1-3E129DD905B4}" presName="horz1" presStyleCnt="0"/>
      <dgm:spPr/>
    </dgm:pt>
    <dgm:pt modelId="{73283B05-2848-4684-ADC0-B121558041A8}" type="pres">
      <dgm:prSet presAssocID="{E30D1029-7B41-47AE-85A1-3E129DD905B4}" presName="tx1" presStyleLbl="revTx" presStyleIdx="7" presStyleCnt="17"/>
      <dgm:spPr/>
    </dgm:pt>
    <dgm:pt modelId="{8600DD90-BE53-4A1B-A596-C8DA2E424995}" type="pres">
      <dgm:prSet presAssocID="{E30D1029-7B41-47AE-85A1-3E129DD905B4}" presName="vert1" presStyleCnt="0"/>
      <dgm:spPr/>
    </dgm:pt>
    <dgm:pt modelId="{B6B150A4-9048-43C4-8517-13316CEA1F2C}" type="pres">
      <dgm:prSet presAssocID="{BD52292C-09E7-4DA1-AF88-94BDE7CF4F54}" presName="thickLine" presStyleLbl="alignNode1" presStyleIdx="8" presStyleCnt="17"/>
      <dgm:spPr/>
    </dgm:pt>
    <dgm:pt modelId="{A072FE71-7C14-4B98-BDCD-69DD03439607}" type="pres">
      <dgm:prSet presAssocID="{BD52292C-09E7-4DA1-AF88-94BDE7CF4F54}" presName="horz1" presStyleCnt="0"/>
      <dgm:spPr/>
    </dgm:pt>
    <dgm:pt modelId="{6B9301D0-1586-458A-B13F-98FCA701A2A8}" type="pres">
      <dgm:prSet presAssocID="{BD52292C-09E7-4DA1-AF88-94BDE7CF4F54}" presName="tx1" presStyleLbl="revTx" presStyleIdx="8" presStyleCnt="17"/>
      <dgm:spPr/>
    </dgm:pt>
    <dgm:pt modelId="{0800B3ED-E723-425D-B699-0996046F9A13}" type="pres">
      <dgm:prSet presAssocID="{BD52292C-09E7-4DA1-AF88-94BDE7CF4F54}" presName="vert1" presStyleCnt="0"/>
      <dgm:spPr/>
    </dgm:pt>
    <dgm:pt modelId="{0E24DFD9-643D-4CCE-A37C-95FEEF6183B7}" type="pres">
      <dgm:prSet presAssocID="{671F9D32-3080-4E79-9F52-3904D314FE21}" presName="thickLine" presStyleLbl="alignNode1" presStyleIdx="9" presStyleCnt="17"/>
      <dgm:spPr/>
    </dgm:pt>
    <dgm:pt modelId="{0791A0E0-B891-4187-B13B-C9D895D4133B}" type="pres">
      <dgm:prSet presAssocID="{671F9D32-3080-4E79-9F52-3904D314FE21}" presName="horz1" presStyleCnt="0"/>
      <dgm:spPr/>
    </dgm:pt>
    <dgm:pt modelId="{8C1F92E9-206B-4476-946E-AD2E3D801011}" type="pres">
      <dgm:prSet presAssocID="{671F9D32-3080-4E79-9F52-3904D314FE21}" presName="tx1" presStyleLbl="revTx" presStyleIdx="9" presStyleCnt="17"/>
      <dgm:spPr/>
    </dgm:pt>
    <dgm:pt modelId="{401EFC70-4249-44A9-892C-D51FB4B55882}" type="pres">
      <dgm:prSet presAssocID="{671F9D32-3080-4E79-9F52-3904D314FE21}" presName="vert1" presStyleCnt="0"/>
      <dgm:spPr/>
    </dgm:pt>
    <dgm:pt modelId="{8A3FA713-F420-4F5F-8BA7-84D76E58CE97}" type="pres">
      <dgm:prSet presAssocID="{7DDAC72F-E15F-4CF9-9A79-0E2FFC9DFB04}" presName="thickLine" presStyleLbl="alignNode1" presStyleIdx="10" presStyleCnt="17"/>
      <dgm:spPr/>
    </dgm:pt>
    <dgm:pt modelId="{8582FC7C-FA26-4A75-ACD0-95952A05B7B5}" type="pres">
      <dgm:prSet presAssocID="{7DDAC72F-E15F-4CF9-9A79-0E2FFC9DFB04}" presName="horz1" presStyleCnt="0"/>
      <dgm:spPr/>
    </dgm:pt>
    <dgm:pt modelId="{7FBFD7F5-AA0B-414F-AFFC-389B92994732}" type="pres">
      <dgm:prSet presAssocID="{7DDAC72F-E15F-4CF9-9A79-0E2FFC9DFB04}" presName="tx1" presStyleLbl="revTx" presStyleIdx="10" presStyleCnt="17"/>
      <dgm:spPr/>
    </dgm:pt>
    <dgm:pt modelId="{AFD87D2B-9040-438A-B274-144F9BABB9B1}" type="pres">
      <dgm:prSet presAssocID="{7DDAC72F-E15F-4CF9-9A79-0E2FFC9DFB04}" presName="vert1" presStyleCnt="0"/>
      <dgm:spPr/>
    </dgm:pt>
    <dgm:pt modelId="{4D9586B2-5479-4D67-A7F0-0C3C9D290852}" type="pres">
      <dgm:prSet presAssocID="{B6F071B0-50D2-40B5-B51E-020E3D8B9D66}" presName="thickLine" presStyleLbl="alignNode1" presStyleIdx="11" presStyleCnt="17"/>
      <dgm:spPr/>
    </dgm:pt>
    <dgm:pt modelId="{2EC4C556-773E-42A0-9F8F-6F2EC103943C}" type="pres">
      <dgm:prSet presAssocID="{B6F071B0-50D2-40B5-B51E-020E3D8B9D66}" presName="horz1" presStyleCnt="0"/>
      <dgm:spPr/>
    </dgm:pt>
    <dgm:pt modelId="{CFF8D5D8-14B4-4B20-8A12-78A9445DB4A7}" type="pres">
      <dgm:prSet presAssocID="{B6F071B0-50D2-40B5-B51E-020E3D8B9D66}" presName="tx1" presStyleLbl="revTx" presStyleIdx="11" presStyleCnt="17"/>
      <dgm:spPr/>
    </dgm:pt>
    <dgm:pt modelId="{F42266AD-2404-44E5-ADC9-69D89DB51C8C}" type="pres">
      <dgm:prSet presAssocID="{B6F071B0-50D2-40B5-B51E-020E3D8B9D66}" presName="vert1" presStyleCnt="0"/>
      <dgm:spPr/>
    </dgm:pt>
    <dgm:pt modelId="{760403E6-4256-46E3-A80A-A8380C0F377A}" type="pres">
      <dgm:prSet presAssocID="{E1E1692C-99AD-47B9-B955-A451FC003F34}" presName="thickLine" presStyleLbl="alignNode1" presStyleIdx="12" presStyleCnt="17"/>
      <dgm:spPr/>
    </dgm:pt>
    <dgm:pt modelId="{EADF8CC1-5013-41CD-A0A9-B7299E6C30C2}" type="pres">
      <dgm:prSet presAssocID="{E1E1692C-99AD-47B9-B955-A451FC003F34}" presName="horz1" presStyleCnt="0"/>
      <dgm:spPr/>
    </dgm:pt>
    <dgm:pt modelId="{10506A43-6A1A-444E-A009-5B051F0B430C}" type="pres">
      <dgm:prSet presAssocID="{E1E1692C-99AD-47B9-B955-A451FC003F34}" presName="tx1" presStyleLbl="revTx" presStyleIdx="12" presStyleCnt="17"/>
      <dgm:spPr/>
    </dgm:pt>
    <dgm:pt modelId="{7E66576B-4962-4BA3-B126-A73C985468D2}" type="pres">
      <dgm:prSet presAssocID="{E1E1692C-99AD-47B9-B955-A451FC003F34}" presName="vert1" presStyleCnt="0"/>
      <dgm:spPr/>
    </dgm:pt>
    <dgm:pt modelId="{88D11537-CB4B-4797-8240-F8543D4733DE}" type="pres">
      <dgm:prSet presAssocID="{9AAC1F8E-172B-4D39-819B-F192D174697C}" presName="thickLine" presStyleLbl="alignNode1" presStyleIdx="13" presStyleCnt="17"/>
      <dgm:spPr/>
    </dgm:pt>
    <dgm:pt modelId="{0420F021-3C0D-486D-9E1A-33C5D5AA9780}" type="pres">
      <dgm:prSet presAssocID="{9AAC1F8E-172B-4D39-819B-F192D174697C}" presName="horz1" presStyleCnt="0"/>
      <dgm:spPr/>
    </dgm:pt>
    <dgm:pt modelId="{053588A6-AEE5-4B15-AD42-17D0EF97D97F}" type="pres">
      <dgm:prSet presAssocID="{9AAC1F8E-172B-4D39-819B-F192D174697C}" presName="tx1" presStyleLbl="revTx" presStyleIdx="13" presStyleCnt="17"/>
      <dgm:spPr/>
    </dgm:pt>
    <dgm:pt modelId="{5CC9C043-CD85-4255-9521-60C389354651}" type="pres">
      <dgm:prSet presAssocID="{9AAC1F8E-172B-4D39-819B-F192D174697C}" presName="vert1" presStyleCnt="0"/>
      <dgm:spPr/>
    </dgm:pt>
    <dgm:pt modelId="{FBCE2571-2584-4D57-A0E7-CA53533231AC}" type="pres">
      <dgm:prSet presAssocID="{9F44D943-E80C-48AE-9BB0-22FE17EA3A45}" presName="thickLine" presStyleLbl="alignNode1" presStyleIdx="14" presStyleCnt="17"/>
      <dgm:spPr/>
    </dgm:pt>
    <dgm:pt modelId="{276FD8D4-2C6B-4A60-8AC2-7FF801BD8BBD}" type="pres">
      <dgm:prSet presAssocID="{9F44D943-E80C-48AE-9BB0-22FE17EA3A45}" presName="horz1" presStyleCnt="0"/>
      <dgm:spPr/>
    </dgm:pt>
    <dgm:pt modelId="{20EEAE7F-1525-4640-90C0-98BED753A915}" type="pres">
      <dgm:prSet presAssocID="{9F44D943-E80C-48AE-9BB0-22FE17EA3A45}" presName="tx1" presStyleLbl="revTx" presStyleIdx="14" presStyleCnt="17"/>
      <dgm:spPr/>
    </dgm:pt>
    <dgm:pt modelId="{EE63D4D9-FE09-4C5E-8535-A6103F0A4E5D}" type="pres">
      <dgm:prSet presAssocID="{9F44D943-E80C-48AE-9BB0-22FE17EA3A45}" presName="vert1" presStyleCnt="0"/>
      <dgm:spPr/>
    </dgm:pt>
    <dgm:pt modelId="{253627F5-BC6E-433B-9776-5C7FDF5EDB24}" type="pres">
      <dgm:prSet presAssocID="{DC184EAB-E3A0-4933-834F-10ACBEA970CA}" presName="thickLine" presStyleLbl="alignNode1" presStyleIdx="15" presStyleCnt="17"/>
      <dgm:spPr/>
    </dgm:pt>
    <dgm:pt modelId="{1F10BA35-D449-4B8C-872D-DCCB3C7AD96A}" type="pres">
      <dgm:prSet presAssocID="{DC184EAB-E3A0-4933-834F-10ACBEA970CA}" presName="horz1" presStyleCnt="0"/>
      <dgm:spPr/>
    </dgm:pt>
    <dgm:pt modelId="{1249EA16-3C2A-46C9-A0E2-C3BDCEA2A15F}" type="pres">
      <dgm:prSet presAssocID="{DC184EAB-E3A0-4933-834F-10ACBEA970CA}" presName="tx1" presStyleLbl="revTx" presStyleIdx="15" presStyleCnt="17"/>
      <dgm:spPr/>
    </dgm:pt>
    <dgm:pt modelId="{80E2A657-32FC-48BE-AF57-DC6BDBB2690B}" type="pres">
      <dgm:prSet presAssocID="{DC184EAB-E3A0-4933-834F-10ACBEA970CA}" presName="vert1" presStyleCnt="0"/>
      <dgm:spPr/>
    </dgm:pt>
    <dgm:pt modelId="{EA2F6661-F498-4058-BF0E-95EE8C89CAA2}" type="pres">
      <dgm:prSet presAssocID="{B7EAD320-B946-4199-A27E-63968C6762F5}" presName="thickLine" presStyleLbl="alignNode1" presStyleIdx="16" presStyleCnt="17"/>
      <dgm:spPr/>
    </dgm:pt>
    <dgm:pt modelId="{7DD2BA35-8659-4E7D-BB68-9A4796CFDD0E}" type="pres">
      <dgm:prSet presAssocID="{B7EAD320-B946-4199-A27E-63968C6762F5}" presName="horz1" presStyleCnt="0"/>
      <dgm:spPr/>
    </dgm:pt>
    <dgm:pt modelId="{790A998F-130A-4C01-BFA9-ECB5CD80769F}" type="pres">
      <dgm:prSet presAssocID="{B7EAD320-B946-4199-A27E-63968C6762F5}" presName="tx1" presStyleLbl="revTx" presStyleIdx="16" presStyleCnt="17"/>
      <dgm:spPr/>
    </dgm:pt>
    <dgm:pt modelId="{DFF1BD52-72CB-4705-9120-3BACD0A791F3}" type="pres">
      <dgm:prSet presAssocID="{B7EAD320-B946-4199-A27E-63968C6762F5}" presName="vert1" presStyleCnt="0"/>
      <dgm:spPr/>
    </dgm:pt>
  </dgm:ptLst>
  <dgm:cxnLst>
    <dgm:cxn modelId="{C40ADF00-01BD-4AEC-ADF7-F4219232B2B3}" srcId="{1F5AFE97-F0BB-4CA9-8E47-8BDC6B57BC40}" destId="{B7EAD320-B946-4199-A27E-63968C6762F5}" srcOrd="16" destOrd="0" parTransId="{7867CA12-AB24-4EBE-B5DB-B70A78C7BA31}" sibTransId="{ADAA1F6D-BD68-4803-A134-3156DB21896D}"/>
    <dgm:cxn modelId="{F52C6918-0B5E-4774-9DBF-757F0BAF9331}" srcId="{1F5AFE97-F0BB-4CA9-8E47-8BDC6B57BC40}" destId="{E5DBC1A5-7129-42E1-A698-5B05E0AC8CDB}" srcOrd="2" destOrd="0" parTransId="{4AB48D08-087B-480D-B51E-D7098C844E89}" sibTransId="{5BD2C475-F489-4E80-9069-C672D9ED0D56}"/>
    <dgm:cxn modelId="{451F6920-3F37-436A-8400-21C3EFEB4307}" type="presOf" srcId="{BD52292C-09E7-4DA1-AF88-94BDE7CF4F54}" destId="{6B9301D0-1586-458A-B13F-98FCA701A2A8}" srcOrd="0" destOrd="0" presId="urn:microsoft.com/office/officeart/2008/layout/LinedList"/>
    <dgm:cxn modelId="{22053F24-2C7F-441B-82B9-6D9DE124D7F8}" srcId="{1F5AFE97-F0BB-4CA9-8E47-8BDC6B57BC40}" destId="{7DDAC72F-E15F-4CF9-9A79-0E2FFC9DFB04}" srcOrd="10" destOrd="0" parTransId="{7C2D744C-79D7-44C5-B000-CC69296C9BE5}" sibTransId="{903BFC90-0AC4-466F-BF78-D199A6E37D22}"/>
    <dgm:cxn modelId="{BE24622A-0AE1-47B6-B69E-25352EEAF9D8}" type="presOf" srcId="{1D63FAF9-12E4-4951-AF4D-6E1E3C17EF73}" destId="{50D841D2-FF89-450F-83FE-47665EF55D7D}" srcOrd="0" destOrd="0" presId="urn:microsoft.com/office/officeart/2008/layout/LinedList"/>
    <dgm:cxn modelId="{57761031-62B7-4CB4-AE9E-EF17C5F32993}" type="presOf" srcId="{DC184EAB-E3A0-4933-834F-10ACBEA970CA}" destId="{1249EA16-3C2A-46C9-A0E2-C3BDCEA2A15F}" srcOrd="0" destOrd="0" presId="urn:microsoft.com/office/officeart/2008/layout/LinedList"/>
    <dgm:cxn modelId="{6A567B35-348E-4E5D-BD0B-B1C7C00FD14E}" srcId="{1F5AFE97-F0BB-4CA9-8E47-8BDC6B57BC40}" destId="{3EEE17B6-B4C3-4D24-95BD-96CA3107151F}" srcOrd="5" destOrd="0" parTransId="{39DBD8D1-DC6B-4278-A4C7-34F7D72A5A41}" sibTransId="{F875113C-8783-48C3-A4BA-0BA8256A9A84}"/>
    <dgm:cxn modelId="{B38F6737-923F-4126-A478-5AB934052B50}" type="presOf" srcId="{7DDAC72F-E15F-4CF9-9A79-0E2FFC9DFB04}" destId="{7FBFD7F5-AA0B-414F-AFFC-389B92994732}" srcOrd="0" destOrd="0" presId="urn:microsoft.com/office/officeart/2008/layout/LinedList"/>
    <dgm:cxn modelId="{2615793C-18F4-4155-BBCF-F1E22BE53090}" type="presOf" srcId="{77151CEC-EDFC-479D-861E-5C636DDBD728}" destId="{87C1427B-3546-4BEA-9516-4BBF16B03C73}" srcOrd="0" destOrd="0" presId="urn:microsoft.com/office/officeart/2008/layout/LinedList"/>
    <dgm:cxn modelId="{2773A53F-206F-48CB-B817-E28B62903333}" srcId="{1F5AFE97-F0BB-4CA9-8E47-8BDC6B57BC40}" destId="{1D63FAF9-12E4-4951-AF4D-6E1E3C17EF73}" srcOrd="0" destOrd="0" parTransId="{4E6F9294-DA13-4D78-B068-F1B6C7531806}" sibTransId="{764BECF2-EB07-4904-B2AC-3A12189CE08D}"/>
    <dgm:cxn modelId="{143D2F44-0C4F-42DD-AC89-99537F9B0C18}" srcId="{1F5AFE97-F0BB-4CA9-8E47-8BDC6B57BC40}" destId="{671F9D32-3080-4E79-9F52-3904D314FE21}" srcOrd="9" destOrd="0" parTransId="{40DBD6D4-9CB9-4604-835A-D7C41F19BE6A}" sibTransId="{D45781F6-8F3F-44FE-A5A5-A0A8EAEBB0D0}"/>
    <dgm:cxn modelId="{E8D63968-497D-4C8B-9798-31A62F24CF26}" type="presOf" srcId="{9F44D943-E80C-48AE-9BB0-22FE17EA3A45}" destId="{20EEAE7F-1525-4640-90C0-98BED753A915}" srcOrd="0" destOrd="0" presId="urn:microsoft.com/office/officeart/2008/layout/LinedList"/>
    <dgm:cxn modelId="{752A164E-21EE-4615-8C67-4CD9EA973B4E}" srcId="{1F5AFE97-F0BB-4CA9-8E47-8BDC6B57BC40}" destId="{C02DA4EF-358E-4E64-A3DC-5BC11BF303C3}" srcOrd="1" destOrd="0" parTransId="{4951853C-7D99-4A51-94A7-E865BD163083}" sibTransId="{85214C59-8DF5-4569-8D54-103CF698C117}"/>
    <dgm:cxn modelId="{D672EC6F-DC66-4E9A-BECE-C7BCFF688D0E}" srcId="{1F5AFE97-F0BB-4CA9-8E47-8BDC6B57BC40}" destId="{E30D1029-7B41-47AE-85A1-3E129DD905B4}" srcOrd="7" destOrd="0" parTransId="{40E77197-54C9-4BC1-88B7-105D529E66E2}" sibTransId="{71A91C1D-EF81-44F3-8069-CACB1BF3AC46}"/>
    <dgm:cxn modelId="{C3807C50-3744-4CC8-9E40-922FB986B217}" srcId="{1F5AFE97-F0BB-4CA9-8E47-8BDC6B57BC40}" destId="{B6F071B0-50D2-40B5-B51E-020E3D8B9D66}" srcOrd="11" destOrd="0" parTransId="{B4971964-54B1-4889-A497-47E4F5DD9936}" sibTransId="{41A65F3A-459B-46F2-A725-E8E5457D17EC}"/>
    <dgm:cxn modelId="{E03F7471-7AEA-4E1A-A2E2-CA4E00DF8276}" type="presOf" srcId="{E1E1692C-99AD-47B9-B955-A451FC003F34}" destId="{10506A43-6A1A-444E-A009-5B051F0B430C}" srcOrd="0" destOrd="0" presId="urn:microsoft.com/office/officeart/2008/layout/LinedList"/>
    <dgm:cxn modelId="{BEA43C58-4658-4B3B-83FE-371AE52577C1}" type="presOf" srcId="{B7EAD320-B946-4199-A27E-63968C6762F5}" destId="{790A998F-130A-4C01-BFA9-ECB5CD80769F}" srcOrd="0" destOrd="0" presId="urn:microsoft.com/office/officeart/2008/layout/LinedList"/>
    <dgm:cxn modelId="{4D248D79-34EA-4247-813A-F1B2B5AA354D}" type="presOf" srcId="{E5DBC1A5-7129-42E1-A698-5B05E0AC8CDB}" destId="{35AB4769-0D2B-4F69-BC10-31E8EFD4CFBC}" srcOrd="0" destOrd="0" presId="urn:microsoft.com/office/officeart/2008/layout/LinedList"/>
    <dgm:cxn modelId="{C07F3E7A-8B4C-4803-B5A2-E81C0D9ABED2}" type="presOf" srcId="{E30D1029-7B41-47AE-85A1-3E129DD905B4}" destId="{73283B05-2848-4684-ADC0-B121558041A8}" srcOrd="0" destOrd="0" presId="urn:microsoft.com/office/officeart/2008/layout/LinedList"/>
    <dgm:cxn modelId="{9696AF7C-35FD-4C4A-BEEC-030E2CAC2250}" srcId="{1F5AFE97-F0BB-4CA9-8E47-8BDC6B57BC40}" destId="{7AE90A80-1FA2-409A-978F-2C78C9D4E965}" srcOrd="3" destOrd="0" parTransId="{DB11C56C-A3A8-4F6D-A547-E54E3640D3DA}" sibTransId="{AB037938-ECDF-41D8-9D4C-1E957313D2D5}"/>
    <dgm:cxn modelId="{F299F394-15DF-47FD-A888-A328EB1A5B9C}" type="presOf" srcId="{1F5AFE97-F0BB-4CA9-8E47-8BDC6B57BC40}" destId="{BAB728B6-F674-4A35-B91A-9140E60690CA}" srcOrd="0" destOrd="0" presId="urn:microsoft.com/office/officeart/2008/layout/LinedList"/>
    <dgm:cxn modelId="{1E5C0795-150E-4DAE-B053-71BDBCA901A2}" type="presOf" srcId="{7AE90A80-1FA2-409A-978F-2C78C9D4E965}" destId="{E66EFACC-897A-4BAD-B5B0-6C063341705C}" srcOrd="0" destOrd="0" presId="urn:microsoft.com/office/officeart/2008/layout/LinedList"/>
    <dgm:cxn modelId="{97143E99-742E-4CF8-8A84-0FDA09999384}" type="presOf" srcId="{3EEE17B6-B4C3-4D24-95BD-96CA3107151F}" destId="{D2C40A41-F85B-439D-B5A4-B914B9FCE209}" srcOrd="0" destOrd="0" presId="urn:microsoft.com/office/officeart/2008/layout/LinedList"/>
    <dgm:cxn modelId="{43C5639C-AD4B-48C2-B495-3D13BEB5CD9A}" type="presOf" srcId="{9AAC1F8E-172B-4D39-819B-F192D174697C}" destId="{053588A6-AEE5-4B15-AD42-17D0EF97D97F}" srcOrd="0" destOrd="0" presId="urn:microsoft.com/office/officeart/2008/layout/LinedList"/>
    <dgm:cxn modelId="{107D23AC-E2F6-4F57-AADE-4600C5F38F96}" type="presOf" srcId="{671F9D32-3080-4E79-9F52-3904D314FE21}" destId="{8C1F92E9-206B-4476-946E-AD2E3D801011}" srcOrd="0" destOrd="0" presId="urn:microsoft.com/office/officeart/2008/layout/LinedList"/>
    <dgm:cxn modelId="{98BB98AF-1D5E-4EA9-84AA-878B7790958A}" srcId="{1F5AFE97-F0BB-4CA9-8E47-8BDC6B57BC40}" destId="{9AAC1F8E-172B-4D39-819B-F192D174697C}" srcOrd="13" destOrd="0" parTransId="{EDCFE3A0-9794-4286-A922-44DD581B7563}" sibTransId="{8E26C4A6-5172-4CEA-B35F-FA253548BA8D}"/>
    <dgm:cxn modelId="{CA024DBD-F7F5-4D2F-A516-5238D13CDCEF}" srcId="{1F5AFE97-F0BB-4CA9-8E47-8BDC6B57BC40}" destId="{6F5446EB-E692-413D-86FB-3B20E38560B4}" srcOrd="6" destOrd="0" parTransId="{CF05C6D4-5CE9-405F-A3AE-A839E7773DCB}" sibTransId="{BD45812F-1150-4CB0-BBF4-DCE1CD212D03}"/>
    <dgm:cxn modelId="{8BA67CC2-0E78-4A7D-8955-C12A10ACB9C9}" srcId="{1F5AFE97-F0BB-4CA9-8E47-8BDC6B57BC40}" destId="{E1E1692C-99AD-47B9-B955-A451FC003F34}" srcOrd="12" destOrd="0" parTransId="{B5D9A2A2-7806-45BE-B9ED-33AFD828263B}" sibTransId="{D7DB8642-EA24-4211-8B26-3C274D190514}"/>
    <dgm:cxn modelId="{9047FAE0-C84C-4C63-BBE5-D39A2740806D}" type="presOf" srcId="{B6F071B0-50D2-40B5-B51E-020E3D8B9D66}" destId="{CFF8D5D8-14B4-4B20-8A12-78A9445DB4A7}" srcOrd="0" destOrd="0" presId="urn:microsoft.com/office/officeart/2008/layout/LinedList"/>
    <dgm:cxn modelId="{BB0A2CE3-61D0-440B-9306-85C98E9029A5}" type="presOf" srcId="{C02DA4EF-358E-4E64-A3DC-5BC11BF303C3}" destId="{3393C46D-CBA0-4917-9FD4-7371C3C4709A}" srcOrd="0" destOrd="0" presId="urn:microsoft.com/office/officeart/2008/layout/LinedList"/>
    <dgm:cxn modelId="{CB6F58E5-6BC2-42FF-AB3E-BB3D674849CA}" srcId="{1F5AFE97-F0BB-4CA9-8E47-8BDC6B57BC40}" destId="{9F44D943-E80C-48AE-9BB0-22FE17EA3A45}" srcOrd="14" destOrd="0" parTransId="{F1632DBB-95F3-4F05-B1A7-91DCB7DCD599}" sibTransId="{0423D59A-D278-4596-98A6-AD599F77495D}"/>
    <dgm:cxn modelId="{4DE9D1E6-4C3E-4BC6-BFEF-D46C79F10132}" srcId="{1F5AFE97-F0BB-4CA9-8E47-8BDC6B57BC40}" destId="{BD52292C-09E7-4DA1-AF88-94BDE7CF4F54}" srcOrd="8" destOrd="0" parTransId="{3DDF5389-50BC-4C45-8B20-17DE3A11D2B6}" sibTransId="{DBF0E9A6-855D-4F7B-B14D-1A70F938C053}"/>
    <dgm:cxn modelId="{336F84E7-8C1D-4680-A157-E4AF2148378F}" srcId="{1F5AFE97-F0BB-4CA9-8E47-8BDC6B57BC40}" destId="{DC184EAB-E3A0-4933-834F-10ACBEA970CA}" srcOrd="15" destOrd="0" parTransId="{E08B94B4-136F-42BA-8BE4-90CA5078CE53}" sibTransId="{744D32B5-0C1F-4FEC-90B6-12D89A76A823}"/>
    <dgm:cxn modelId="{CC6807ED-424A-4C4F-AADC-6A6B238C9060}" srcId="{1F5AFE97-F0BB-4CA9-8E47-8BDC6B57BC40}" destId="{77151CEC-EDFC-479D-861E-5C636DDBD728}" srcOrd="4" destOrd="0" parTransId="{E2821716-AC6B-4EAF-8B13-818855B7A23F}" sibTransId="{46E9BE2A-B92A-4B65-A9E5-7A5FB54D935D}"/>
    <dgm:cxn modelId="{4BF4D0F0-9316-4C55-94C7-590DBAB46638}" type="presOf" srcId="{6F5446EB-E692-413D-86FB-3B20E38560B4}" destId="{9100DCB7-A19A-4325-82B3-E12FC5A15756}" srcOrd="0" destOrd="0" presId="urn:microsoft.com/office/officeart/2008/layout/LinedList"/>
    <dgm:cxn modelId="{9EF3A5EE-48B9-4274-A818-43C26B04681B}" type="presParOf" srcId="{BAB728B6-F674-4A35-B91A-9140E60690CA}" destId="{A6CDB01D-45DF-4451-9C8F-CA4877CC7573}" srcOrd="0" destOrd="0" presId="urn:microsoft.com/office/officeart/2008/layout/LinedList"/>
    <dgm:cxn modelId="{AFE29F79-50FA-4E82-99AD-2E309D054B03}" type="presParOf" srcId="{BAB728B6-F674-4A35-B91A-9140E60690CA}" destId="{9C7D7F6C-93EF-4A49-8BD1-D03697B0AF1F}" srcOrd="1" destOrd="0" presId="urn:microsoft.com/office/officeart/2008/layout/LinedList"/>
    <dgm:cxn modelId="{CE754AFC-F22F-4960-9A74-A0D1021E0A52}" type="presParOf" srcId="{9C7D7F6C-93EF-4A49-8BD1-D03697B0AF1F}" destId="{50D841D2-FF89-450F-83FE-47665EF55D7D}" srcOrd="0" destOrd="0" presId="urn:microsoft.com/office/officeart/2008/layout/LinedList"/>
    <dgm:cxn modelId="{A85F9CF5-961B-4F86-AD25-AC49EC17941C}" type="presParOf" srcId="{9C7D7F6C-93EF-4A49-8BD1-D03697B0AF1F}" destId="{DEEFC023-0D79-4A7F-883B-9D7E707E575A}" srcOrd="1" destOrd="0" presId="urn:microsoft.com/office/officeart/2008/layout/LinedList"/>
    <dgm:cxn modelId="{F77B7AF8-6F3D-4C44-8839-ED9290049EE4}" type="presParOf" srcId="{BAB728B6-F674-4A35-B91A-9140E60690CA}" destId="{AD677BB2-6BB4-4558-8CFF-29D2BA10902C}" srcOrd="2" destOrd="0" presId="urn:microsoft.com/office/officeart/2008/layout/LinedList"/>
    <dgm:cxn modelId="{87103A23-A3EF-4776-B100-B8C458E51956}" type="presParOf" srcId="{BAB728B6-F674-4A35-B91A-9140E60690CA}" destId="{929ABD63-305A-43BA-8CAC-86B06BC55C13}" srcOrd="3" destOrd="0" presId="urn:microsoft.com/office/officeart/2008/layout/LinedList"/>
    <dgm:cxn modelId="{A32F174B-CF2E-45C4-9370-94CD4FA762A6}" type="presParOf" srcId="{929ABD63-305A-43BA-8CAC-86B06BC55C13}" destId="{3393C46D-CBA0-4917-9FD4-7371C3C4709A}" srcOrd="0" destOrd="0" presId="urn:microsoft.com/office/officeart/2008/layout/LinedList"/>
    <dgm:cxn modelId="{5F41156E-AFEB-41DE-957E-EF3609D0B688}" type="presParOf" srcId="{929ABD63-305A-43BA-8CAC-86B06BC55C13}" destId="{B9DC1D84-1342-427C-B224-D95D2F805D49}" srcOrd="1" destOrd="0" presId="urn:microsoft.com/office/officeart/2008/layout/LinedList"/>
    <dgm:cxn modelId="{4C17E9B2-FD21-4D6E-9180-DD8A6406B74B}" type="presParOf" srcId="{BAB728B6-F674-4A35-B91A-9140E60690CA}" destId="{F48B2192-CDED-49F8-AB30-D2D72894B69E}" srcOrd="4" destOrd="0" presId="urn:microsoft.com/office/officeart/2008/layout/LinedList"/>
    <dgm:cxn modelId="{4F3ABC94-3D48-4D66-AFC5-D89C2E50FBE3}" type="presParOf" srcId="{BAB728B6-F674-4A35-B91A-9140E60690CA}" destId="{6450EF41-196A-4B41-AE55-A9DB0168DA92}" srcOrd="5" destOrd="0" presId="urn:microsoft.com/office/officeart/2008/layout/LinedList"/>
    <dgm:cxn modelId="{C0A95E35-2F96-4897-B387-51219DF20CC4}" type="presParOf" srcId="{6450EF41-196A-4B41-AE55-A9DB0168DA92}" destId="{35AB4769-0D2B-4F69-BC10-31E8EFD4CFBC}" srcOrd="0" destOrd="0" presId="urn:microsoft.com/office/officeart/2008/layout/LinedList"/>
    <dgm:cxn modelId="{2B5B1BE7-852A-47B7-9ED9-11275EDFF077}" type="presParOf" srcId="{6450EF41-196A-4B41-AE55-A9DB0168DA92}" destId="{AD1AED4F-FDEF-4D52-AD7C-030FAD4C00C1}" srcOrd="1" destOrd="0" presId="urn:microsoft.com/office/officeart/2008/layout/LinedList"/>
    <dgm:cxn modelId="{64E387A4-BAD1-4D35-9ABB-74CE64798837}" type="presParOf" srcId="{BAB728B6-F674-4A35-B91A-9140E60690CA}" destId="{031A6358-072A-4667-BFB0-7BF893E7FFD6}" srcOrd="6" destOrd="0" presId="urn:microsoft.com/office/officeart/2008/layout/LinedList"/>
    <dgm:cxn modelId="{39A92BE8-B5C3-4333-884C-4DFCDA456BDB}" type="presParOf" srcId="{BAB728B6-F674-4A35-B91A-9140E60690CA}" destId="{C802B983-FC30-44F9-ACA5-92335E952ABD}" srcOrd="7" destOrd="0" presId="urn:microsoft.com/office/officeart/2008/layout/LinedList"/>
    <dgm:cxn modelId="{8AEB3F69-D660-4FA4-B533-49FE32C232F9}" type="presParOf" srcId="{C802B983-FC30-44F9-ACA5-92335E952ABD}" destId="{E66EFACC-897A-4BAD-B5B0-6C063341705C}" srcOrd="0" destOrd="0" presId="urn:microsoft.com/office/officeart/2008/layout/LinedList"/>
    <dgm:cxn modelId="{A32730EC-CB79-43F2-B7C9-185A8475CF9B}" type="presParOf" srcId="{C802B983-FC30-44F9-ACA5-92335E952ABD}" destId="{74018B24-F991-4BA4-B5B2-FF1D68951C09}" srcOrd="1" destOrd="0" presId="urn:microsoft.com/office/officeart/2008/layout/LinedList"/>
    <dgm:cxn modelId="{594C881A-AC55-40EE-86F6-BF8E51AD5E08}" type="presParOf" srcId="{BAB728B6-F674-4A35-B91A-9140E60690CA}" destId="{3B867A50-B3D7-4072-941A-06F91CE0BBFD}" srcOrd="8" destOrd="0" presId="urn:microsoft.com/office/officeart/2008/layout/LinedList"/>
    <dgm:cxn modelId="{5347104E-3B45-4EE2-B522-44AF84A06630}" type="presParOf" srcId="{BAB728B6-F674-4A35-B91A-9140E60690CA}" destId="{CF8439BC-6C70-4C8E-A358-60147091A4EF}" srcOrd="9" destOrd="0" presId="urn:microsoft.com/office/officeart/2008/layout/LinedList"/>
    <dgm:cxn modelId="{BB40B067-25A8-4C4B-B5DD-493FF8A12A63}" type="presParOf" srcId="{CF8439BC-6C70-4C8E-A358-60147091A4EF}" destId="{87C1427B-3546-4BEA-9516-4BBF16B03C73}" srcOrd="0" destOrd="0" presId="urn:microsoft.com/office/officeart/2008/layout/LinedList"/>
    <dgm:cxn modelId="{6917FB2E-E991-4B75-9614-E607768E2D72}" type="presParOf" srcId="{CF8439BC-6C70-4C8E-A358-60147091A4EF}" destId="{16942A7A-AD9D-438A-A21A-1994B6D022BA}" srcOrd="1" destOrd="0" presId="urn:microsoft.com/office/officeart/2008/layout/LinedList"/>
    <dgm:cxn modelId="{CFC04944-4668-4771-B22E-B13FCAB3D574}" type="presParOf" srcId="{BAB728B6-F674-4A35-B91A-9140E60690CA}" destId="{0E8B7303-66E1-45AB-B42B-E3C888B32EE7}" srcOrd="10" destOrd="0" presId="urn:microsoft.com/office/officeart/2008/layout/LinedList"/>
    <dgm:cxn modelId="{DBB738B0-A5D1-46B9-B3FE-54BDD76BF426}" type="presParOf" srcId="{BAB728B6-F674-4A35-B91A-9140E60690CA}" destId="{5596B009-4DE9-46BE-A197-D1897F65158C}" srcOrd="11" destOrd="0" presId="urn:microsoft.com/office/officeart/2008/layout/LinedList"/>
    <dgm:cxn modelId="{C19B385C-D974-4B91-936F-3B13DE7579D1}" type="presParOf" srcId="{5596B009-4DE9-46BE-A197-D1897F65158C}" destId="{D2C40A41-F85B-439D-B5A4-B914B9FCE209}" srcOrd="0" destOrd="0" presId="urn:microsoft.com/office/officeart/2008/layout/LinedList"/>
    <dgm:cxn modelId="{57714934-AEFF-4089-9B3A-FEBD04B52242}" type="presParOf" srcId="{5596B009-4DE9-46BE-A197-D1897F65158C}" destId="{315BA005-C987-45C8-B946-D248B558EBE8}" srcOrd="1" destOrd="0" presId="urn:microsoft.com/office/officeart/2008/layout/LinedList"/>
    <dgm:cxn modelId="{C19DB987-A62E-4066-BA94-4B2D279C70BE}" type="presParOf" srcId="{BAB728B6-F674-4A35-B91A-9140E60690CA}" destId="{77214F64-A6DC-4497-981E-1DF830CD0B12}" srcOrd="12" destOrd="0" presId="urn:microsoft.com/office/officeart/2008/layout/LinedList"/>
    <dgm:cxn modelId="{97021D14-2677-4A6E-A76F-73F9D4FF6C82}" type="presParOf" srcId="{BAB728B6-F674-4A35-B91A-9140E60690CA}" destId="{C3598CB8-B642-4D6E-86F4-DD24610FEAE8}" srcOrd="13" destOrd="0" presId="urn:microsoft.com/office/officeart/2008/layout/LinedList"/>
    <dgm:cxn modelId="{99C606F0-484C-496F-A716-E5687B887123}" type="presParOf" srcId="{C3598CB8-B642-4D6E-86F4-DD24610FEAE8}" destId="{9100DCB7-A19A-4325-82B3-E12FC5A15756}" srcOrd="0" destOrd="0" presId="urn:microsoft.com/office/officeart/2008/layout/LinedList"/>
    <dgm:cxn modelId="{232860D9-6DF5-43FF-BD6A-05D7061CB830}" type="presParOf" srcId="{C3598CB8-B642-4D6E-86F4-DD24610FEAE8}" destId="{282C5E14-41E1-4E77-9B80-FBA7728241A3}" srcOrd="1" destOrd="0" presId="urn:microsoft.com/office/officeart/2008/layout/LinedList"/>
    <dgm:cxn modelId="{6C1E5EED-4197-43D7-8E61-801FE9F95BCA}" type="presParOf" srcId="{BAB728B6-F674-4A35-B91A-9140E60690CA}" destId="{31E627F7-3673-4BDF-9FFF-65931932C922}" srcOrd="14" destOrd="0" presId="urn:microsoft.com/office/officeart/2008/layout/LinedList"/>
    <dgm:cxn modelId="{7DFFF740-6B8C-4AFC-9CDB-124C26ADF296}" type="presParOf" srcId="{BAB728B6-F674-4A35-B91A-9140E60690CA}" destId="{C5BC6C6C-1C8E-4ED8-A14D-32922EF7EAA7}" srcOrd="15" destOrd="0" presId="urn:microsoft.com/office/officeart/2008/layout/LinedList"/>
    <dgm:cxn modelId="{C61850B5-B9E9-46FA-A897-6E08AB1A8520}" type="presParOf" srcId="{C5BC6C6C-1C8E-4ED8-A14D-32922EF7EAA7}" destId="{73283B05-2848-4684-ADC0-B121558041A8}" srcOrd="0" destOrd="0" presId="urn:microsoft.com/office/officeart/2008/layout/LinedList"/>
    <dgm:cxn modelId="{0CDE3D47-5CEE-421F-B34C-92FCD469B6A4}" type="presParOf" srcId="{C5BC6C6C-1C8E-4ED8-A14D-32922EF7EAA7}" destId="{8600DD90-BE53-4A1B-A596-C8DA2E424995}" srcOrd="1" destOrd="0" presId="urn:microsoft.com/office/officeart/2008/layout/LinedList"/>
    <dgm:cxn modelId="{F4FB6CA9-0824-4AC2-B55D-C0531AD43DE7}" type="presParOf" srcId="{BAB728B6-F674-4A35-B91A-9140E60690CA}" destId="{B6B150A4-9048-43C4-8517-13316CEA1F2C}" srcOrd="16" destOrd="0" presId="urn:microsoft.com/office/officeart/2008/layout/LinedList"/>
    <dgm:cxn modelId="{00205FEB-2E2B-40D0-BBAE-93613BADD1A3}" type="presParOf" srcId="{BAB728B6-F674-4A35-B91A-9140E60690CA}" destId="{A072FE71-7C14-4B98-BDCD-69DD03439607}" srcOrd="17" destOrd="0" presId="urn:microsoft.com/office/officeart/2008/layout/LinedList"/>
    <dgm:cxn modelId="{1ECD44D1-0874-4F56-A345-AE3D000AC6DE}" type="presParOf" srcId="{A072FE71-7C14-4B98-BDCD-69DD03439607}" destId="{6B9301D0-1586-458A-B13F-98FCA701A2A8}" srcOrd="0" destOrd="0" presId="urn:microsoft.com/office/officeart/2008/layout/LinedList"/>
    <dgm:cxn modelId="{E17A3505-3F36-44B2-A72E-21FEDC1D3287}" type="presParOf" srcId="{A072FE71-7C14-4B98-BDCD-69DD03439607}" destId="{0800B3ED-E723-425D-B699-0996046F9A13}" srcOrd="1" destOrd="0" presId="urn:microsoft.com/office/officeart/2008/layout/LinedList"/>
    <dgm:cxn modelId="{73FACC7B-E570-44FF-83F9-38230BB1426B}" type="presParOf" srcId="{BAB728B6-F674-4A35-B91A-9140E60690CA}" destId="{0E24DFD9-643D-4CCE-A37C-95FEEF6183B7}" srcOrd="18" destOrd="0" presId="urn:microsoft.com/office/officeart/2008/layout/LinedList"/>
    <dgm:cxn modelId="{C3641CF3-96FE-405A-A003-8AA5DE3F4110}" type="presParOf" srcId="{BAB728B6-F674-4A35-B91A-9140E60690CA}" destId="{0791A0E0-B891-4187-B13B-C9D895D4133B}" srcOrd="19" destOrd="0" presId="urn:microsoft.com/office/officeart/2008/layout/LinedList"/>
    <dgm:cxn modelId="{6B2A1C4C-1FAC-434A-80A1-E388F580520E}" type="presParOf" srcId="{0791A0E0-B891-4187-B13B-C9D895D4133B}" destId="{8C1F92E9-206B-4476-946E-AD2E3D801011}" srcOrd="0" destOrd="0" presId="urn:microsoft.com/office/officeart/2008/layout/LinedList"/>
    <dgm:cxn modelId="{EBC81C10-2CAE-463E-A1C0-BA0ECD540B5E}" type="presParOf" srcId="{0791A0E0-B891-4187-B13B-C9D895D4133B}" destId="{401EFC70-4249-44A9-892C-D51FB4B55882}" srcOrd="1" destOrd="0" presId="urn:microsoft.com/office/officeart/2008/layout/LinedList"/>
    <dgm:cxn modelId="{519CF583-64B4-4CFB-957D-08B331796ACC}" type="presParOf" srcId="{BAB728B6-F674-4A35-B91A-9140E60690CA}" destId="{8A3FA713-F420-4F5F-8BA7-84D76E58CE97}" srcOrd="20" destOrd="0" presId="urn:microsoft.com/office/officeart/2008/layout/LinedList"/>
    <dgm:cxn modelId="{823DB37B-77D7-49BD-BA1D-45B7C477482F}" type="presParOf" srcId="{BAB728B6-F674-4A35-B91A-9140E60690CA}" destId="{8582FC7C-FA26-4A75-ACD0-95952A05B7B5}" srcOrd="21" destOrd="0" presId="urn:microsoft.com/office/officeart/2008/layout/LinedList"/>
    <dgm:cxn modelId="{3634EF24-E059-4FEC-8FD9-A8902D01D957}" type="presParOf" srcId="{8582FC7C-FA26-4A75-ACD0-95952A05B7B5}" destId="{7FBFD7F5-AA0B-414F-AFFC-389B92994732}" srcOrd="0" destOrd="0" presId="urn:microsoft.com/office/officeart/2008/layout/LinedList"/>
    <dgm:cxn modelId="{0D42231D-6AB5-479D-8D02-453D6A2D7337}" type="presParOf" srcId="{8582FC7C-FA26-4A75-ACD0-95952A05B7B5}" destId="{AFD87D2B-9040-438A-B274-144F9BABB9B1}" srcOrd="1" destOrd="0" presId="urn:microsoft.com/office/officeart/2008/layout/LinedList"/>
    <dgm:cxn modelId="{B68C4CCD-4415-4F55-AD97-17C5C947756F}" type="presParOf" srcId="{BAB728B6-F674-4A35-B91A-9140E60690CA}" destId="{4D9586B2-5479-4D67-A7F0-0C3C9D290852}" srcOrd="22" destOrd="0" presId="urn:microsoft.com/office/officeart/2008/layout/LinedList"/>
    <dgm:cxn modelId="{58A19EFE-17E0-462B-BCB8-FBF770E16B83}" type="presParOf" srcId="{BAB728B6-F674-4A35-B91A-9140E60690CA}" destId="{2EC4C556-773E-42A0-9F8F-6F2EC103943C}" srcOrd="23" destOrd="0" presId="urn:microsoft.com/office/officeart/2008/layout/LinedList"/>
    <dgm:cxn modelId="{A96A220A-7736-41EE-B3B7-80F7A7A82796}" type="presParOf" srcId="{2EC4C556-773E-42A0-9F8F-6F2EC103943C}" destId="{CFF8D5D8-14B4-4B20-8A12-78A9445DB4A7}" srcOrd="0" destOrd="0" presId="urn:microsoft.com/office/officeart/2008/layout/LinedList"/>
    <dgm:cxn modelId="{DCDD1516-F35E-4E67-80EF-B52311AF6960}" type="presParOf" srcId="{2EC4C556-773E-42A0-9F8F-6F2EC103943C}" destId="{F42266AD-2404-44E5-ADC9-69D89DB51C8C}" srcOrd="1" destOrd="0" presId="urn:microsoft.com/office/officeart/2008/layout/LinedList"/>
    <dgm:cxn modelId="{250432B3-F88A-4590-9566-67F4DB77F07C}" type="presParOf" srcId="{BAB728B6-F674-4A35-B91A-9140E60690CA}" destId="{760403E6-4256-46E3-A80A-A8380C0F377A}" srcOrd="24" destOrd="0" presId="urn:microsoft.com/office/officeart/2008/layout/LinedList"/>
    <dgm:cxn modelId="{BDF14F1C-9136-49C6-8D68-C2D91F7598B0}" type="presParOf" srcId="{BAB728B6-F674-4A35-B91A-9140E60690CA}" destId="{EADF8CC1-5013-41CD-A0A9-B7299E6C30C2}" srcOrd="25" destOrd="0" presId="urn:microsoft.com/office/officeart/2008/layout/LinedList"/>
    <dgm:cxn modelId="{CFBA28F3-826D-4B09-908D-6378D6F1EFC4}" type="presParOf" srcId="{EADF8CC1-5013-41CD-A0A9-B7299E6C30C2}" destId="{10506A43-6A1A-444E-A009-5B051F0B430C}" srcOrd="0" destOrd="0" presId="urn:microsoft.com/office/officeart/2008/layout/LinedList"/>
    <dgm:cxn modelId="{7C54C69A-6002-4CB8-8473-8A0AB955D709}" type="presParOf" srcId="{EADF8CC1-5013-41CD-A0A9-B7299E6C30C2}" destId="{7E66576B-4962-4BA3-B126-A73C985468D2}" srcOrd="1" destOrd="0" presId="urn:microsoft.com/office/officeart/2008/layout/LinedList"/>
    <dgm:cxn modelId="{6724FCA6-6D87-4103-82D0-6E3BAF804B9D}" type="presParOf" srcId="{BAB728B6-F674-4A35-B91A-9140E60690CA}" destId="{88D11537-CB4B-4797-8240-F8543D4733DE}" srcOrd="26" destOrd="0" presId="urn:microsoft.com/office/officeart/2008/layout/LinedList"/>
    <dgm:cxn modelId="{0E8D782F-1288-41FA-A086-C4E46FC16B43}" type="presParOf" srcId="{BAB728B6-F674-4A35-B91A-9140E60690CA}" destId="{0420F021-3C0D-486D-9E1A-33C5D5AA9780}" srcOrd="27" destOrd="0" presId="urn:microsoft.com/office/officeart/2008/layout/LinedList"/>
    <dgm:cxn modelId="{54BD10B4-48E9-4BCB-A081-699B2DB6235F}" type="presParOf" srcId="{0420F021-3C0D-486D-9E1A-33C5D5AA9780}" destId="{053588A6-AEE5-4B15-AD42-17D0EF97D97F}" srcOrd="0" destOrd="0" presId="urn:microsoft.com/office/officeart/2008/layout/LinedList"/>
    <dgm:cxn modelId="{130ADE96-70A4-402E-ACB6-663FFEB21C6D}" type="presParOf" srcId="{0420F021-3C0D-486D-9E1A-33C5D5AA9780}" destId="{5CC9C043-CD85-4255-9521-60C389354651}" srcOrd="1" destOrd="0" presId="urn:microsoft.com/office/officeart/2008/layout/LinedList"/>
    <dgm:cxn modelId="{4ECFDA9F-2780-47AB-B0B4-FA840F059ED9}" type="presParOf" srcId="{BAB728B6-F674-4A35-B91A-9140E60690CA}" destId="{FBCE2571-2584-4D57-A0E7-CA53533231AC}" srcOrd="28" destOrd="0" presId="urn:microsoft.com/office/officeart/2008/layout/LinedList"/>
    <dgm:cxn modelId="{C2FF0D8D-B196-4823-BBE8-895DE55C021E}" type="presParOf" srcId="{BAB728B6-F674-4A35-B91A-9140E60690CA}" destId="{276FD8D4-2C6B-4A60-8AC2-7FF801BD8BBD}" srcOrd="29" destOrd="0" presId="urn:microsoft.com/office/officeart/2008/layout/LinedList"/>
    <dgm:cxn modelId="{76287CAC-0953-4DCE-8A0D-F53E659620A8}" type="presParOf" srcId="{276FD8D4-2C6B-4A60-8AC2-7FF801BD8BBD}" destId="{20EEAE7F-1525-4640-90C0-98BED753A915}" srcOrd="0" destOrd="0" presId="urn:microsoft.com/office/officeart/2008/layout/LinedList"/>
    <dgm:cxn modelId="{ED0AE2DA-1A4C-46B5-8729-EEBBF0D0167E}" type="presParOf" srcId="{276FD8D4-2C6B-4A60-8AC2-7FF801BD8BBD}" destId="{EE63D4D9-FE09-4C5E-8535-A6103F0A4E5D}" srcOrd="1" destOrd="0" presId="urn:microsoft.com/office/officeart/2008/layout/LinedList"/>
    <dgm:cxn modelId="{95F3E9DE-25BA-4FFF-8494-0C6FE8A24B0C}" type="presParOf" srcId="{BAB728B6-F674-4A35-B91A-9140E60690CA}" destId="{253627F5-BC6E-433B-9776-5C7FDF5EDB24}" srcOrd="30" destOrd="0" presId="urn:microsoft.com/office/officeart/2008/layout/LinedList"/>
    <dgm:cxn modelId="{2B12EABC-4CA3-435C-AEB5-32A1F86E0641}" type="presParOf" srcId="{BAB728B6-F674-4A35-B91A-9140E60690CA}" destId="{1F10BA35-D449-4B8C-872D-DCCB3C7AD96A}" srcOrd="31" destOrd="0" presId="urn:microsoft.com/office/officeart/2008/layout/LinedList"/>
    <dgm:cxn modelId="{5F9CCC2D-7621-4C89-A74A-AF5EF4088577}" type="presParOf" srcId="{1F10BA35-D449-4B8C-872D-DCCB3C7AD96A}" destId="{1249EA16-3C2A-46C9-A0E2-C3BDCEA2A15F}" srcOrd="0" destOrd="0" presId="urn:microsoft.com/office/officeart/2008/layout/LinedList"/>
    <dgm:cxn modelId="{1712029A-3049-4CCA-986E-CCE0A469FA3A}" type="presParOf" srcId="{1F10BA35-D449-4B8C-872D-DCCB3C7AD96A}" destId="{80E2A657-32FC-48BE-AF57-DC6BDBB2690B}" srcOrd="1" destOrd="0" presId="urn:microsoft.com/office/officeart/2008/layout/LinedList"/>
    <dgm:cxn modelId="{B351991A-2171-4B6B-B9B5-8E117BF67F4A}" type="presParOf" srcId="{BAB728B6-F674-4A35-B91A-9140E60690CA}" destId="{EA2F6661-F498-4058-BF0E-95EE8C89CAA2}" srcOrd="32" destOrd="0" presId="urn:microsoft.com/office/officeart/2008/layout/LinedList"/>
    <dgm:cxn modelId="{8FC059BF-2F4B-4669-8E73-57FA0A292DF8}" type="presParOf" srcId="{BAB728B6-F674-4A35-B91A-9140E60690CA}" destId="{7DD2BA35-8659-4E7D-BB68-9A4796CFDD0E}" srcOrd="33" destOrd="0" presId="urn:microsoft.com/office/officeart/2008/layout/LinedList"/>
    <dgm:cxn modelId="{FCA4A5C2-A59F-4F9A-9C98-AE15E6B70505}" type="presParOf" srcId="{7DD2BA35-8659-4E7D-BB68-9A4796CFDD0E}" destId="{790A998F-130A-4C01-BFA9-ECB5CD80769F}" srcOrd="0" destOrd="0" presId="urn:microsoft.com/office/officeart/2008/layout/LinedList"/>
    <dgm:cxn modelId="{00421322-850E-4C89-8EF4-2FE825E13D6D}" type="presParOf" srcId="{7DD2BA35-8659-4E7D-BB68-9A4796CFDD0E}" destId="{DFF1BD52-72CB-4705-9120-3BACD0A791F3}" srcOrd="1" destOrd="0" presId="urn:microsoft.com/office/officeart/2008/layout/LinedList"/>
  </dgm:cxnLst>
  <dgm:bg/>
  <dgm:whole/>
  <dgm:extLst>
    <a:ext uri="http://schemas.microsoft.com/office/drawing/2008/diagram">
      <dsp:dataModelExt xmlns:dsp="http://schemas.microsoft.com/office/drawing/2008/diagram" relId="rId24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6CDB01D-45DF-4451-9C8F-CA4877CC7573}">
      <dsp:nvSpPr>
        <dsp:cNvPr id="0" name=""/>
        <dsp:cNvSpPr/>
      </dsp:nvSpPr>
      <dsp:spPr>
        <a:xfrm>
          <a:off x="0" y="246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50D841D2-FF89-450F-83FE-47665EF55D7D}">
      <dsp:nvSpPr>
        <dsp:cNvPr id="0" name=""/>
        <dsp:cNvSpPr/>
      </dsp:nvSpPr>
      <dsp:spPr>
        <a:xfrm>
          <a:off x="0" y="2460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RAZDJEL 001 JEDINSTVENI UPRAVNI ODJEL</a:t>
          </a:r>
        </a:p>
      </dsp:txBody>
      <dsp:txXfrm>
        <a:off x="0" y="2460"/>
        <a:ext cx="5791200" cy="364574"/>
      </dsp:txXfrm>
    </dsp:sp>
    <dsp:sp modelId="{AD677BB2-6BB4-4558-8CFF-29D2BA10902C}">
      <dsp:nvSpPr>
        <dsp:cNvPr id="0" name=""/>
        <dsp:cNvSpPr/>
      </dsp:nvSpPr>
      <dsp:spPr>
        <a:xfrm>
          <a:off x="0" y="36703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393C46D-CBA0-4917-9FD4-7371C3C4709A}">
      <dsp:nvSpPr>
        <dsp:cNvPr id="0" name=""/>
        <dsp:cNvSpPr/>
      </dsp:nvSpPr>
      <dsp:spPr>
        <a:xfrm>
          <a:off x="0" y="367034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1" kern="1200">
              <a:latin typeface="+mn-lt"/>
            </a:rPr>
            <a:t>GLAVA 01 JEDINSTVENI UPRAVNI ODJEL</a:t>
          </a:r>
        </a:p>
      </dsp:txBody>
      <dsp:txXfrm>
        <a:off x="0" y="367034"/>
        <a:ext cx="5791200" cy="364574"/>
      </dsp:txXfrm>
    </dsp:sp>
    <dsp:sp modelId="{F48B2192-CDED-49F8-AB30-D2D72894B69E}">
      <dsp:nvSpPr>
        <dsp:cNvPr id="0" name=""/>
        <dsp:cNvSpPr/>
      </dsp:nvSpPr>
      <dsp:spPr>
        <a:xfrm>
          <a:off x="0" y="73160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35AB4769-0D2B-4F69-BC10-31E8EFD4CFBC}">
      <dsp:nvSpPr>
        <dsp:cNvPr id="0" name=""/>
        <dsp:cNvSpPr/>
      </dsp:nvSpPr>
      <dsp:spPr>
        <a:xfrm>
          <a:off x="0" y="731608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1000 Javna uprava i administracija</a:t>
          </a:r>
        </a:p>
      </dsp:txBody>
      <dsp:txXfrm>
        <a:off x="0" y="731608"/>
        <a:ext cx="5791200" cy="364574"/>
      </dsp:txXfrm>
    </dsp:sp>
    <dsp:sp modelId="{031A6358-072A-4667-BFB0-7BF893E7FFD6}">
      <dsp:nvSpPr>
        <dsp:cNvPr id="0" name=""/>
        <dsp:cNvSpPr/>
      </dsp:nvSpPr>
      <dsp:spPr>
        <a:xfrm>
          <a:off x="0" y="109618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E66EFACC-897A-4BAD-B5B0-6C063341705C}">
      <dsp:nvSpPr>
        <dsp:cNvPr id="0" name=""/>
        <dsp:cNvSpPr/>
      </dsp:nvSpPr>
      <dsp:spPr>
        <a:xfrm>
          <a:off x="0" y="1096182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2001 Prometna infrastruktura</a:t>
          </a:r>
        </a:p>
      </dsp:txBody>
      <dsp:txXfrm>
        <a:off x="0" y="1096182"/>
        <a:ext cx="5791200" cy="364574"/>
      </dsp:txXfrm>
    </dsp:sp>
    <dsp:sp modelId="{3B867A50-B3D7-4072-941A-06F91CE0BBFD}">
      <dsp:nvSpPr>
        <dsp:cNvPr id="0" name=""/>
        <dsp:cNvSpPr/>
      </dsp:nvSpPr>
      <dsp:spPr>
        <a:xfrm>
          <a:off x="0" y="1460756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7C1427B-3546-4BEA-9516-4BBF16B03C73}">
      <dsp:nvSpPr>
        <dsp:cNvPr id="0" name=""/>
        <dsp:cNvSpPr/>
      </dsp:nvSpPr>
      <dsp:spPr>
        <a:xfrm>
          <a:off x="0" y="1460756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2002 Groblja i mrtvačnice</a:t>
          </a:r>
        </a:p>
      </dsp:txBody>
      <dsp:txXfrm>
        <a:off x="0" y="1460756"/>
        <a:ext cx="5791200" cy="364574"/>
      </dsp:txXfrm>
    </dsp:sp>
    <dsp:sp modelId="{0E8B7303-66E1-45AB-B42B-E3C888B32EE7}">
      <dsp:nvSpPr>
        <dsp:cNvPr id="0" name=""/>
        <dsp:cNvSpPr/>
      </dsp:nvSpPr>
      <dsp:spPr>
        <a:xfrm>
          <a:off x="0" y="1825330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D2C40A41-F85B-439D-B5A4-B914B9FCE209}">
      <dsp:nvSpPr>
        <dsp:cNvPr id="0" name=""/>
        <dsp:cNvSpPr/>
      </dsp:nvSpPr>
      <dsp:spPr>
        <a:xfrm>
          <a:off x="0" y="1825330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2003 Zaštita okoliša i životne sredine</a:t>
          </a:r>
          <a:endParaRPr lang="hr-HR" sz="500" kern="1200"/>
        </a:p>
      </dsp:txBody>
      <dsp:txXfrm>
        <a:off x="0" y="1825330"/>
        <a:ext cx="5791200" cy="364574"/>
      </dsp:txXfrm>
    </dsp:sp>
    <dsp:sp modelId="{77214F64-A6DC-4497-981E-1DF830CD0B12}">
      <dsp:nvSpPr>
        <dsp:cNvPr id="0" name=""/>
        <dsp:cNvSpPr/>
      </dsp:nvSpPr>
      <dsp:spPr>
        <a:xfrm>
          <a:off x="0" y="2189904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9100DCB7-A19A-4325-82B3-E12FC5A15756}">
      <dsp:nvSpPr>
        <dsp:cNvPr id="0" name=""/>
        <dsp:cNvSpPr/>
      </dsp:nvSpPr>
      <dsp:spPr>
        <a:xfrm>
          <a:off x="0" y="2189904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2004 Zaštita i spašavanje</a:t>
          </a:r>
          <a:endParaRPr lang="hr-HR" sz="500" kern="1200"/>
        </a:p>
      </dsp:txBody>
      <dsp:txXfrm>
        <a:off x="0" y="2189904"/>
        <a:ext cx="5791200" cy="364574"/>
      </dsp:txXfrm>
    </dsp:sp>
    <dsp:sp modelId="{31E627F7-3673-4BDF-9FFF-65931932C922}">
      <dsp:nvSpPr>
        <dsp:cNvPr id="0" name=""/>
        <dsp:cNvSpPr/>
      </dsp:nvSpPr>
      <dsp:spPr>
        <a:xfrm>
          <a:off x="0" y="2554478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3283B05-2848-4684-ADC0-B121558041A8}">
      <dsp:nvSpPr>
        <dsp:cNvPr id="0" name=""/>
        <dsp:cNvSpPr/>
      </dsp:nvSpPr>
      <dsp:spPr>
        <a:xfrm>
          <a:off x="0" y="2554478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>
              <a:latin typeface="+mn-lt"/>
            </a:rPr>
            <a:t>   Program 2005 Prostorno uređenje i unaprjeđenje stanovanja</a:t>
          </a:r>
          <a:endParaRPr lang="hr-HR" sz="500" kern="1200"/>
        </a:p>
      </dsp:txBody>
      <dsp:txXfrm>
        <a:off x="0" y="2554478"/>
        <a:ext cx="5791200" cy="364574"/>
      </dsp:txXfrm>
    </dsp:sp>
    <dsp:sp modelId="{B6B150A4-9048-43C4-8517-13316CEA1F2C}">
      <dsp:nvSpPr>
        <dsp:cNvPr id="0" name=""/>
        <dsp:cNvSpPr/>
      </dsp:nvSpPr>
      <dsp:spPr>
        <a:xfrm>
          <a:off x="0" y="2919052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6B9301D0-1586-458A-B13F-98FCA701A2A8}">
      <dsp:nvSpPr>
        <dsp:cNvPr id="0" name=""/>
        <dsp:cNvSpPr/>
      </dsp:nvSpPr>
      <dsp:spPr>
        <a:xfrm>
          <a:off x="0" y="2919052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2006 Vodoopskrba i odvodnja</a:t>
          </a:r>
          <a:endParaRPr lang="hr-HR" sz="500" kern="1200"/>
        </a:p>
      </dsp:txBody>
      <dsp:txXfrm>
        <a:off x="0" y="2919052"/>
        <a:ext cx="5791200" cy="364574"/>
      </dsp:txXfrm>
    </dsp:sp>
    <dsp:sp modelId="{0E24DFD9-643D-4CCE-A37C-95FEEF6183B7}">
      <dsp:nvSpPr>
        <dsp:cNvPr id="0" name=""/>
        <dsp:cNvSpPr/>
      </dsp:nvSpPr>
      <dsp:spPr>
        <a:xfrm>
          <a:off x="0" y="328362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8C1F92E9-206B-4476-946E-AD2E3D801011}">
      <dsp:nvSpPr>
        <dsp:cNvPr id="0" name=""/>
        <dsp:cNvSpPr/>
      </dsp:nvSpPr>
      <dsp:spPr>
        <a:xfrm>
          <a:off x="0" y="3283627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b="0" kern="1200">
              <a:latin typeface="+mn-lt"/>
            </a:rPr>
            <a:t>   Program 1001 Održavanje objekta i uređenje komunalne infrastrukture</a:t>
          </a:r>
          <a:endParaRPr lang="hr-HR" sz="1200" kern="1200"/>
        </a:p>
      </dsp:txBody>
      <dsp:txXfrm>
        <a:off x="0" y="3283627"/>
        <a:ext cx="5791200" cy="364574"/>
      </dsp:txXfrm>
    </dsp:sp>
    <dsp:sp modelId="{8A3FA713-F420-4F5F-8BA7-84D76E58CE97}">
      <dsp:nvSpPr>
        <dsp:cNvPr id="0" name=""/>
        <dsp:cNvSpPr/>
      </dsp:nvSpPr>
      <dsp:spPr>
        <a:xfrm>
          <a:off x="0" y="364820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FBFD7F5-AA0B-414F-AFFC-389B92994732}">
      <dsp:nvSpPr>
        <dsp:cNvPr id="0" name=""/>
        <dsp:cNvSpPr/>
      </dsp:nvSpPr>
      <dsp:spPr>
        <a:xfrm>
          <a:off x="0" y="3648201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1002 Izgradnja komunalne infrastrukture</a:t>
          </a:r>
        </a:p>
      </dsp:txBody>
      <dsp:txXfrm>
        <a:off x="0" y="3648201"/>
        <a:ext cx="5791200" cy="364574"/>
      </dsp:txXfrm>
    </dsp:sp>
    <dsp:sp modelId="{4D9586B2-5479-4D67-A7F0-0C3C9D290852}">
      <dsp:nvSpPr>
        <dsp:cNvPr id="0" name=""/>
        <dsp:cNvSpPr/>
      </dsp:nvSpPr>
      <dsp:spPr>
        <a:xfrm>
          <a:off x="0" y="401277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CFF8D5D8-14B4-4B20-8A12-78A9445DB4A7}">
      <dsp:nvSpPr>
        <dsp:cNvPr id="0" name=""/>
        <dsp:cNvSpPr/>
      </dsp:nvSpPr>
      <dsp:spPr>
        <a:xfrm>
          <a:off x="0" y="4012775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1003 Javne potrebe u sportu</a:t>
          </a:r>
        </a:p>
      </dsp:txBody>
      <dsp:txXfrm>
        <a:off x="0" y="4012775"/>
        <a:ext cx="5791200" cy="364574"/>
      </dsp:txXfrm>
    </dsp:sp>
    <dsp:sp modelId="{760403E6-4256-46E3-A80A-A8380C0F377A}">
      <dsp:nvSpPr>
        <dsp:cNvPr id="0" name=""/>
        <dsp:cNvSpPr/>
      </dsp:nvSpPr>
      <dsp:spPr>
        <a:xfrm>
          <a:off x="0" y="4377349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0506A43-6A1A-444E-A009-5B051F0B430C}">
      <dsp:nvSpPr>
        <dsp:cNvPr id="0" name=""/>
        <dsp:cNvSpPr/>
      </dsp:nvSpPr>
      <dsp:spPr>
        <a:xfrm>
          <a:off x="0" y="4377349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1004 Javne potrebe u socijalnoj skrbi</a:t>
          </a:r>
        </a:p>
      </dsp:txBody>
      <dsp:txXfrm>
        <a:off x="0" y="4377349"/>
        <a:ext cx="5791200" cy="364574"/>
      </dsp:txXfrm>
    </dsp:sp>
    <dsp:sp modelId="{88D11537-CB4B-4797-8240-F8543D4733DE}">
      <dsp:nvSpPr>
        <dsp:cNvPr id="0" name=""/>
        <dsp:cNvSpPr/>
      </dsp:nvSpPr>
      <dsp:spPr>
        <a:xfrm>
          <a:off x="0" y="4741923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053588A6-AEE5-4B15-AD42-17D0EF97D97F}">
      <dsp:nvSpPr>
        <dsp:cNvPr id="0" name=""/>
        <dsp:cNvSpPr/>
      </dsp:nvSpPr>
      <dsp:spPr>
        <a:xfrm>
          <a:off x="0" y="4741923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1005 Javne potrebe u kulturi</a:t>
          </a:r>
        </a:p>
      </dsp:txBody>
      <dsp:txXfrm>
        <a:off x="0" y="4741923"/>
        <a:ext cx="5791200" cy="364574"/>
      </dsp:txXfrm>
    </dsp:sp>
    <dsp:sp modelId="{FBCE2571-2584-4D57-A0E7-CA53533231AC}">
      <dsp:nvSpPr>
        <dsp:cNvPr id="0" name=""/>
        <dsp:cNvSpPr/>
      </dsp:nvSpPr>
      <dsp:spPr>
        <a:xfrm>
          <a:off x="0" y="5106497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20EEAE7F-1525-4640-90C0-98BED753A915}">
      <dsp:nvSpPr>
        <dsp:cNvPr id="0" name=""/>
        <dsp:cNvSpPr/>
      </dsp:nvSpPr>
      <dsp:spPr>
        <a:xfrm>
          <a:off x="0" y="5106497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1012 Tekuće donacije - Zavod za javno zdravstvo</a:t>
          </a:r>
        </a:p>
      </dsp:txBody>
      <dsp:txXfrm>
        <a:off x="0" y="5106497"/>
        <a:ext cx="5791200" cy="364574"/>
      </dsp:txXfrm>
    </dsp:sp>
    <dsp:sp modelId="{253627F5-BC6E-433B-9776-5C7FDF5EDB24}">
      <dsp:nvSpPr>
        <dsp:cNvPr id="0" name=""/>
        <dsp:cNvSpPr/>
      </dsp:nvSpPr>
      <dsp:spPr>
        <a:xfrm>
          <a:off x="0" y="5471071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1249EA16-3C2A-46C9-A0E2-C3BDCEA2A15F}">
      <dsp:nvSpPr>
        <dsp:cNvPr id="0" name=""/>
        <dsp:cNvSpPr/>
      </dsp:nvSpPr>
      <dsp:spPr>
        <a:xfrm>
          <a:off x="0" y="5471071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1013 Radna zona Labin</a:t>
          </a:r>
        </a:p>
      </dsp:txBody>
      <dsp:txXfrm>
        <a:off x="0" y="5471071"/>
        <a:ext cx="5791200" cy="364574"/>
      </dsp:txXfrm>
    </dsp:sp>
    <dsp:sp modelId="{EA2F6661-F498-4058-BF0E-95EE8C89CAA2}">
      <dsp:nvSpPr>
        <dsp:cNvPr id="0" name=""/>
        <dsp:cNvSpPr/>
      </dsp:nvSpPr>
      <dsp:spPr>
        <a:xfrm>
          <a:off x="0" y="5835645"/>
          <a:ext cx="5791200" cy="0"/>
        </a:xfrm>
        <a:prstGeom prst="line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25400" cap="flat" cmpd="sng" algn="ctr">
          <a:solidFill>
            <a:schemeClr val="accent1"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  <dsp:sp modelId="{790A998F-130A-4C01-BFA9-ECB5CD80769F}">
      <dsp:nvSpPr>
        <dsp:cNvPr id="0" name=""/>
        <dsp:cNvSpPr/>
      </dsp:nvSpPr>
      <dsp:spPr>
        <a:xfrm>
          <a:off x="0" y="5835645"/>
          <a:ext cx="5791200" cy="364574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45720" tIns="45720" rIns="45720" bIns="45720" numCol="1" spcCol="1270" anchor="t" anchorCtr="0">
          <a:noAutofit/>
        </a:bodyPr>
        <a:lstStyle/>
        <a:p>
          <a:pPr marL="0" lvl="0" indent="0" algn="l" defTabSz="5334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hr-HR" sz="1200" kern="1200"/>
            <a:t>   Program 1014 Mjere zapošljavanja</a:t>
          </a:r>
        </a:p>
      </dsp:txBody>
      <dsp:txXfrm>
        <a:off x="0" y="5835645"/>
        <a:ext cx="5791200" cy="364574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LinedList">
  <dgm:title val=""/>
  <dgm:desc val=""/>
  <dgm:catLst>
    <dgm:cat type="hierarchy" pri="8000"/>
    <dgm:cat type="list" pri="2500"/>
  </dgm:catLst>
  <dgm:samp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  <dgm:pt modelId="13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  <dgm:cxn modelId="5" srcId="1" destId="13" srcOrd="2" destOrd="0"/>
      </dgm:cxnLst>
      <dgm:bg/>
      <dgm:whole/>
    </dgm:dataModel>
  </dgm:sampData>
  <dgm:style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styleData>
  <dgm:clrData>
    <dgm:dataModel>
      <dgm:ptLst>
        <dgm:pt modelId="0" type="doc"/>
        <dgm:pt modelId="1">
          <dgm:prSet phldr="1"/>
        </dgm:pt>
        <dgm:pt modelId="11">
          <dgm:prSet phldr="1"/>
        </dgm:pt>
        <dgm:pt modelId="12">
          <dgm:prSet phldr="1"/>
        </dgm:pt>
      </dgm:ptLst>
      <dgm:cxnLst>
        <dgm:cxn modelId="2" srcId="0" destId="1" srcOrd="0" destOrd="0"/>
        <dgm:cxn modelId="3" srcId="1" destId="11" srcOrd="0" destOrd="0"/>
        <dgm:cxn modelId="4" srcId="1" destId="12" srcOrd="1" destOrd="0"/>
      </dgm:cxnLst>
      <dgm:bg/>
      <dgm:whole/>
    </dgm:dataModel>
  </dgm:clrData>
  <dgm:layoutNode name="vert0">
    <dgm:varLst>
      <dgm:dir/>
      <dgm:animOne val="branch"/>
      <dgm:animLvl val="lvl"/>
    </dgm:varLst>
    <dgm:choose name="Name0">
      <dgm:if name="Name1" func="var" arg="dir" op="equ" val="norm">
        <dgm:alg type="lin">
          <dgm:param type="linDir" val="fromT"/>
          <dgm:param type="nodeHorzAlign" val="l"/>
        </dgm:alg>
      </dgm:if>
      <dgm:else name="Name2">
        <dgm:alg type="lin">
          <dgm:param type="linDir" val="fromT"/>
          <dgm:param type="nodeHorzAlign" val="r"/>
        </dgm:alg>
      </dgm:else>
    </dgm:choose>
    <dgm:shape xmlns:r="http://schemas.openxmlformats.org/officeDocument/2006/relationships" r:blip="">
      <dgm:adjLst/>
    </dgm:shape>
    <dgm:presOf/>
    <dgm:constrLst>
      <dgm:constr type="w" for="ch" forName="horz1" refType="w"/>
      <dgm:constr type="h" for="ch" forName="horz1" refType="h"/>
      <dgm:constr type="h" for="des" forName="vert1" refType="h"/>
      <dgm:constr type="h" for="des" forName="tx1" refType="h"/>
      <dgm:constr type="h" for="des" forName="horz2" refType="h"/>
      <dgm:constr type="h" for="des" forName="vert2" refType="h"/>
      <dgm:constr type="h" for="des" forName="horz3" refType="h"/>
      <dgm:constr type="h" for="des" forName="vert3" refType="h"/>
      <dgm:constr type="h" for="des" forName="horz4" refType="h"/>
      <dgm:constr type="h" for="des" ptType="node" refType="h"/>
      <dgm:constr type="primFontSz" for="des" forName="tx1" op="equ" val="65"/>
      <dgm:constr type="primFontSz" for="des" forName="tx2" op="equ" val="65"/>
      <dgm:constr type="primFontSz" for="des" forName="tx3" op="equ" val="65"/>
      <dgm:constr type="primFontSz" for="des" forName="tx4" op="equ" val="65"/>
      <dgm:constr type="w" for="des" forName="thickLine" refType="w"/>
      <dgm:constr type="h" for="des" forName="thickLine"/>
      <dgm:constr type="h" for="des" forName="thinLine1"/>
      <dgm:constr type="h" for="des" forName="thinLine2b"/>
      <dgm:constr type="h" for="des" forName="thinLine3"/>
      <dgm:constr type="h" for="des" forName="vertSpace2a" refType="h" fact="0.05"/>
      <dgm:constr type="h" for="des" forName="vertSpace2b" refType="h" refFor="des" refForName="vertSpace2a"/>
    </dgm:constrLst>
    <dgm:forEach name="Name3" axis="ch" ptType="node">
      <dgm:layoutNode name="thickLine" styleLbl="alignNode1">
        <dgm:alg type="sp"/>
        <dgm:shape xmlns:r="http://schemas.openxmlformats.org/officeDocument/2006/relationships" type="line" r:blip="">
          <dgm:adjLst/>
        </dgm:shape>
        <dgm:presOf/>
      </dgm:layoutNode>
      <dgm:layoutNode name="horz1">
        <dgm:choose name="Name4">
          <dgm:if name="Name5" func="var" arg="dir" op="equ" val="norm">
            <dgm:alg type="lin">
              <dgm:param type="linDir" val="fromL"/>
              <dgm:param type="nodeVertAlign" val="t"/>
            </dgm:alg>
          </dgm:if>
          <dgm:else name="Name6">
            <dgm:alg type="lin">
              <dgm:param type="linDir" val="fromR"/>
              <dgm:param type="nodeVertAlign" val="t"/>
            </dgm:alg>
          </dgm:else>
        </dgm:choose>
        <dgm:shape xmlns:r="http://schemas.openxmlformats.org/officeDocument/2006/relationships" r:blip="">
          <dgm:adjLst/>
        </dgm:shape>
        <dgm:presOf/>
        <dgm:choose name="Name7">
          <dgm:if name="Name8" axis="root des" func="maxDepth" op="equ" val="1">
            <dgm:constrLst>
              <dgm:constr type="w" for="ch" forName="tx1" refType="w"/>
            </dgm:constrLst>
          </dgm:if>
          <dgm:if name="Name9" axis="root des" func="maxDepth" op="equ" val="2">
            <dgm:constrLst>
              <dgm:constr type="w" for="ch" forName="tx1" refType="w" fact="0.2"/>
              <dgm:constr type="w" for="des" forName="tx2" refType="w" fact="0.785"/>
              <dgm:constr type="w" for="des" forName="horzSpace2" refType="w" fact="0.015"/>
              <dgm:constr type="w" for="des" forName="thinLine2b" refType="w" fact="0.8"/>
            </dgm:constrLst>
          </dgm:if>
          <dgm:if name="Name10" axis="root des" func="maxDepth" op="equ" val="3">
            <dgm:constrLst>
              <dgm:constr type="w" for="ch" forName="tx1" refType="w" fact="0.2"/>
              <dgm:constr type="w" for="des" forName="tx2" refType="w" fact="0.385"/>
              <dgm:constr type="w" for="des" forName="tx3" refType="w" fact="0.385"/>
              <dgm:constr type="w" for="des" forName="horzSpace2" refType="w" fact="0.015"/>
              <dgm:constr type="w" for="des" forName="horzSpace3" refType="w" fact="0.015"/>
              <dgm:constr type="w" for="des" forName="thinLine2b" refType="w" fact="0.8"/>
              <dgm:constr type="w" for="des" forName="thinLine3" refType="w" fact="0.385"/>
            </dgm:constrLst>
          </dgm:if>
          <dgm:if name="Name11" axis="root des" func="maxDepth" op="gte" val="4">
            <dgm:constrLst>
              <dgm:constr type="w" for="ch" forName="tx1" refType="w" fact="0.2"/>
              <dgm:constr type="w" for="des" forName="tx2" refType="w" fact="0.2516"/>
              <dgm:constr type="w" for="des" forName="tx3" refType="w" fact="0.2516"/>
              <dgm:constr type="w" for="des" forName="tx4" refType="w" fact="0.2516"/>
              <dgm:constr type="w" for="des" forName="horzSpace2" refType="w" fact="0.015"/>
              <dgm:constr type="w" for="des" forName="horzSpace3" refType="w" fact="0.015"/>
              <dgm:constr type="w" for="des" forName="horzSpace4" refType="w" fact="0.015"/>
              <dgm:constr type="w" for="des" forName="thinLine2b" refType="w" fact="0.8"/>
              <dgm:constr type="w" for="des" forName="thinLine3" refType="w" fact="0.5332"/>
            </dgm:constrLst>
          </dgm:if>
          <dgm:else name="Name12"/>
        </dgm:choose>
        <dgm:layoutNode name="tx1" styleLbl="revTx">
          <dgm:alg type="tx">
            <dgm:param type="parTxLTRAlign" val="l"/>
            <dgm:param type="parTxRTLAlign" val="r"/>
            <dgm:param type="txAnchorVert" val="t"/>
          </dgm:alg>
          <dgm:shape xmlns:r="http://schemas.openxmlformats.org/officeDocument/2006/relationships" type="rect" r:blip="">
            <dgm:adjLst/>
          </dgm:shape>
          <dgm:presOf axis="self"/>
          <dgm:constrLst>
            <dgm:constr type="tMarg" refType="primFontSz" fact="0.3"/>
            <dgm:constr type="bMarg" refType="primFontSz" fact="0.3"/>
            <dgm:constr type="lMarg" refType="primFontSz" fact="0.3"/>
            <dgm:constr type="rMarg" refType="primFontSz" fact="0.3"/>
          </dgm:constrLst>
          <dgm:ruleLst>
            <dgm:rule type="primFontSz" val="5" fact="NaN" max="NaN"/>
          </dgm:ruleLst>
        </dgm:layoutNode>
        <dgm:layoutNode name="vert1">
          <dgm:choose name="Name13">
            <dgm:if name="Name14" func="var" arg="dir" op="equ" val="norm">
              <dgm:alg type="lin">
                <dgm:param type="linDir" val="fromT"/>
                <dgm:param type="nodeHorzAlign" val="l"/>
              </dgm:alg>
            </dgm:if>
            <dgm:else name="Name15">
              <dgm:alg type="lin">
                <dgm:param type="linDir" val="fromT"/>
                <dgm:param type="nodeHorzAlign" val="r"/>
              </dgm:alg>
            </dgm:else>
          </dgm:choose>
          <dgm:shape xmlns:r="http://schemas.openxmlformats.org/officeDocument/2006/relationships" r:blip="">
            <dgm:adjLst/>
          </dgm:shape>
          <dgm:presOf/>
          <dgm:forEach name="Name16" axis="ch" ptType="node">
            <dgm:choose name="Name17">
              <dgm:if name="Name18" axis="self" ptType="node" func="pos" op="equ" val="1">
                <dgm:layoutNode name="vertSpace2a">
                  <dgm:alg type="sp"/>
                  <dgm:shape xmlns:r="http://schemas.openxmlformats.org/officeDocument/2006/relationships" r:blip="">
                    <dgm:adjLst/>
                  </dgm:shape>
                  <dgm:presOf/>
                </dgm:layoutNode>
              </dgm:if>
              <dgm:else name="Name19"/>
            </dgm:choose>
            <dgm:layoutNode name="horz2">
              <dgm:choose name="Name20">
                <dgm:if name="Name21" func="var" arg="dir" op="equ" val="norm">
                  <dgm:alg type="lin">
                    <dgm:param type="linDir" val="fromL"/>
                    <dgm:param type="nodeVertAlign" val="t"/>
                  </dgm:alg>
                </dgm:if>
                <dgm:else name="Name22">
                  <dgm:alg type="lin">
                    <dgm:param type="linDir" val="fromR"/>
                    <dgm:param type="nodeVertAlign" val="t"/>
                  </dgm:alg>
                </dgm:else>
              </dgm:choose>
              <dgm:shape xmlns:r="http://schemas.openxmlformats.org/officeDocument/2006/relationships" r:blip="">
                <dgm:adjLst/>
              </dgm:shape>
              <dgm:presOf/>
              <dgm:layoutNode name="horzSpace2">
                <dgm:alg type="sp"/>
                <dgm:shape xmlns:r="http://schemas.openxmlformats.org/officeDocument/2006/relationships" r:blip="">
                  <dgm:adjLst/>
                </dgm:shape>
                <dgm:presOf/>
              </dgm:layoutNode>
              <dgm:layoutNode name="tx2" styleLbl="revTx">
                <dgm:alg type="tx">
                  <dgm:param type="parTxLTRAlign" val="l"/>
                  <dgm:param type="parTxRTLAlign" val="r"/>
                  <dgm:param type="txAnchorVert" val="t"/>
                </dgm:alg>
                <dgm:shape xmlns:r="http://schemas.openxmlformats.org/officeDocument/2006/relationships" type="rect" r:blip="">
                  <dgm:adjLst/>
                </dgm:shape>
                <dgm:presOf axis="self"/>
                <dgm:constrLst>
                  <dgm:constr type="tMarg" refType="primFontSz" fact="0.3"/>
                  <dgm:constr type="bMarg" refType="primFontSz" fact="0.3"/>
                  <dgm:constr type="lMarg" refType="primFontSz" fact="0.3"/>
                  <dgm:constr type="rMarg" refType="primFontSz" fact="0.3"/>
                </dgm:constrLst>
                <dgm:ruleLst>
                  <dgm:rule type="primFontSz" val="5" fact="NaN" max="NaN"/>
                </dgm:ruleLst>
              </dgm:layoutNode>
              <dgm:layoutNode name="vert2">
                <dgm:choose name="Name23">
                  <dgm:if name="Name24" func="var" arg="dir" op="equ" val="norm">
                    <dgm:alg type="lin">
                      <dgm:param type="linDir" val="fromT"/>
                      <dgm:param type="nodeHorzAlign" val="l"/>
                    </dgm:alg>
                  </dgm:if>
                  <dgm:else name="Name25">
                    <dgm:alg type="lin">
                      <dgm:param type="linDir" val="fromT"/>
                      <dgm:param type="nodeHorzAlign" val="r"/>
                    </dgm:alg>
                  </dgm:else>
                </dgm:choose>
                <dgm:shape xmlns:r="http://schemas.openxmlformats.org/officeDocument/2006/relationships" r:blip="">
                  <dgm:adjLst/>
                </dgm:shape>
                <dgm:presOf/>
                <dgm:forEach name="Name26" axis="ch" ptType="node">
                  <dgm:layoutNode name="horz3">
                    <dgm:choose name="Name27">
                      <dgm:if name="Name28" func="var" arg="dir" op="equ" val="norm">
                        <dgm:alg type="lin">
                          <dgm:param type="linDir" val="fromL"/>
                          <dgm:param type="nodeVertAlign" val="t"/>
                        </dgm:alg>
                      </dgm:if>
                      <dgm:else name="Name29">
                        <dgm:alg type="lin">
                          <dgm:param type="linDir" val="fromR"/>
                          <dgm:param type="nodeVertAlign" val="t"/>
                        </dgm:alg>
                      </dgm:else>
                    </dgm:choose>
                    <dgm:shape xmlns:r="http://schemas.openxmlformats.org/officeDocument/2006/relationships" r:blip="">
                      <dgm:adjLst/>
                    </dgm:shape>
                    <dgm:presOf/>
                    <dgm:layoutNode name="horzSpace3">
                      <dgm:alg type="sp"/>
                      <dgm:shape xmlns:r="http://schemas.openxmlformats.org/officeDocument/2006/relationships" r:blip="">
                        <dgm:adjLst/>
                      </dgm:shape>
                      <dgm:presOf/>
                    </dgm:layoutNode>
                    <dgm:layoutNode name="tx3" styleLbl="revTx">
                      <dgm:alg type="tx">
                        <dgm:param type="parTxLTRAlign" val="l"/>
                        <dgm:param type="parTxRTLAlign" val="r"/>
                        <dgm:param type="txAnchorVert" val="t"/>
                      </dgm:alg>
                      <dgm:shape xmlns:r="http://schemas.openxmlformats.org/officeDocument/2006/relationships" type="rect" r:blip="">
                        <dgm:adjLst/>
                      </dgm:shape>
                      <dgm:presOf axis="self"/>
                      <dgm:constrLst>
                        <dgm:constr type="tMarg" refType="primFontSz" fact="0.3"/>
                        <dgm:constr type="bMarg" refType="primFontSz" fact="0.3"/>
                        <dgm:constr type="lMarg" refType="primFontSz" fact="0.3"/>
                        <dgm:constr type="rMarg" refType="primFontSz" fact="0.3"/>
                      </dgm:constrLst>
                      <dgm:ruleLst>
                        <dgm:rule type="primFontSz" val="5" fact="NaN" max="NaN"/>
                      </dgm:ruleLst>
                    </dgm:layoutNode>
                    <dgm:layoutNode name="vert3">
                      <dgm:choose name="Name30">
                        <dgm:if name="Name31" func="var" arg="dir" op="equ" val="norm">
                          <dgm:alg type="lin">
                            <dgm:param type="linDir" val="fromT"/>
                            <dgm:param type="nodeHorzAlign" val="l"/>
                          </dgm:alg>
                        </dgm:if>
                        <dgm:else name="Name32">
                          <dgm:alg type="lin">
                            <dgm:param type="linDir" val="fromT"/>
                            <dgm:param type="nodeHorzAlign" val="r"/>
                          </dgm:alg>
                        </dgm:else>
                      </dgm:choose>
                      <dgm:shape xmlns:r="http://schemas.openxmlformats.org/officeDocument/2006/relationships" r:blip="">
                        <dgm:adjLst/>
                      </dgm:shape>
                      <dgm:presOf/>
                      <dgm:forEach name="Name33" axis="ch" ptType="node">
                        <dgm:layoutNode name="horz4">
                          <dgm:choose name="Name34">
                            <dgm:if name="Name35" func="var" arg="dir" op="equ" val="norm">
                              <dgm:alg type="lin">
                                <dgm:param type="linDir" val="fromL"/>
                                <dgm:param type="nodeVertAlign" val="t"/>
                              </dgm:alg>
                            </dgm:if>
                            <dgm:else name="Name36">
                              <dgm:alg type="lin">
                                <dgm:param type="linDir" val="fromR"/>
                                <dgm:param type="nodeVertAlign" val="t"/>
                              </dgm:alg>
                            </dgm:else>
                          </dgm:choose>
                          <dgm:shape xmlns:r="http://schemas.openxmlformats.org/officeDocument/2006/relationships" r:blip="">
                            <dgm:adjLst/>
                          </dgm:shape>
                          <dgm:presOf/>
                          <dgm:layoutNode name="horzSpace4">
                            <dgm:alg type="sp"/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</dgm:layoutNode>
                          <dgm:layoutNode name="tx4" styleLbl="revTx">
                            <dgm:varLst>
                              <dgm:bulletEnabled val="1"/>
                            </dgm:varLst>
                            <dgm:alg type="tx">
                              <dgm:param type="parTxLTRAlign" val="l"/>
                              <dgm:param type="parTxRTLAlign" val="r"/>
                              <dgm:param type="txAnchorVert" val="t"/>
                            </dgm:alg>
                            <dgm:shape xmlns:r="http://schemas.openxmlformats.org/officeDocument/2006/relationships" type="rect" r:blip="">
                              <dgm:adjLst/>
                            </dgm:shape>
                            <dgm:presOf axis="desOrSelf" ptType="node"/>
                            <dgm:constrLst>
                              <dgm:constr type="tMarg" refType="primFontSz" fact="0.3"/>
                              <dgm:constr type="bMarg" refType="primFontSz" fact="0.3"/>
                              <dgm:constr type="lMarg" refType="primFontSz" fact="0.3"/>
                              <dgm:constr type="rMarg" refType="primFontSz" fact="0.3"/>
                            </dgm:constrLst>
                            <dgm:ruleLst>
                              <dgm:rule type="primFontSz" val="5" fact="NaN" max="NaN"/>
                            </dgm:ruleLst>
                          </dgm:layoutNode>
                        </dgm:layoutNode>
                      </dgm:forEach>
                    </dgm:layoutNode>
                  </dgm:layoutNode>
                  <dgm:forEach name="Name37" axis="followSib" ptType="sibTrans" cnt="1">
                    <dgm:layoutNode name="thinLine3" styleLbl="callout">
                      <dgm:alg type="sp"/>
                      <dgm:shape xmlns:r="http://schemas.openxmlformats.org/officeDocument/2006/relationships" type="line" r:blip="">
                        <dgm:adjLst/>
                      </dgm:shape>
                      <dgm:presOf/>
                    </dgm:layoutNode>
                  </dgm:forEach>
                </dgm:forEach>
              </dgm:layoutNode>
            </dgm:layoutNode>
            <dgm:layoutNode name="thinLine2b" styleLbl="callout">
              <dgm:alg type="sp"/>
              <dgm:shape xmlns:r="http://schemas.openxmlformats.org/officeDocument/2006/relationships" type="line" r:blip="">
                <dgm:adjLst/>
              </dgm:shape>
              <dgm:presOf/>
            </dgm:layoutNode>
            <dgm:layoutNode name="vertSpace2b">
              <dgm:alg type="sp"/>
              <dgm:shape xmlns:r="http://schemas.openxmlformats.org/officeDocument/2006/relationships" r:blip="">
                <dgm:adjLst/>
              </dgm:shape>
              <dgm:presOf/>
            </dgm:layoutNode>
          </dgm:forEach>
        </dgm:layoutNode>
      </dgm:layoutNode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0.38079</cdr:x>
      <cdr:y>0.03261</cdr:y>
    </cdr:from>
    <cdr:to>
      <cdr:x>0.65232</cdr:x>
      <cdr:y>0.13587</cdr:y>
    </cdr:to>
    <cdr:sp macro="" textlink="">
      <cdr:nvSpPr>
        <cdr:cNvPr id="2" name="Tekstni okvir 1"/>
        <cdr:cNvSpPr txBox="1"/>
      </cdr:nvSpPr>
      <cdr:spPr>
        <a:xfrm xmlns:a="http://schemas.openxmlformats.org/drawingml/2006/main">
          <a:off x="2190749" y="114300"/>
          <a:ext cx="1562102" cy="3619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</a:rPr>
            <a:t>Prihodi i primici (</a:t>
          </a:r>
          <a:r>
            <a:rPr lang="hr-HR" sz="1400">
              <a:solidFill>
                <a:schemeClr val="tx1">
                  <a:lumMod val="50000"/>
                  <a:lumOff val="50000"/>
                </a:schemeClr>
              </a:solidFill>
              <a:latin typeface="+mn-lt"/>
              <a:ea typeface="Calibri" panose="020F0502020204030204" pitchFamily="34" charset="0"/>
              <a:cs typeface="Calibri" panose="020F0502020204030204" pitchFamily="34" charset="0"/>
            </a:rPr>
            <a:t>€)</a:t>
          </a:r>
          <a:endParaRPr lang="hr-HR" sz="1400">
            <a:solidFill>
              <a:schemeClr val="tx1">
                <a:lumMod val="50000"/>
                <a:lumOff val="50000"/>
              </a:schemeClr>
            </a:solidFill>
            <a:latin typeface="+mn-lt"/>
          </a:endParaRPr>
        </a:p>
      </cdr:txBody>
    </cdr:sp>
  </cdr:relSizeAnchor>
</c:userShape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BB9E29F-5FDC-4AA9-BFED-142359D546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3443</TotalTime>
  <Pages>15</Pages>
  <Words>2422</Words>
  <Characters>13810</Characters>
  <Application>Microsoft Office Word</Application>
  <DocSecurity>0</DocSecurity>
  <Lines>115</Lines>
  <Paragraphs>32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16200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MOBES</dc:creator>
  <cp:keywords/>
  <dc:description/>
  <cp:lastModifiedBy>MOBES KVALITETA </cp:lastModifiedBy>
  <cp:revision>25</cp:revision>
  <cp:lastPrinted>2023-01-24T11:53:00Z</cp:lastPrinted>
  <dcterms:created xsi:type="dcterms:W3CDTF">2022-11-25T06:54:00Z</dcterms:created>
  <dcterms:modified xsi:type="dcterms:W3CDTF">2024-11-22T12:31:00Z</dcterms:modified>
</cp:coreProperties>
</file>